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3B41" w14:textId="77777777" w:rsidR="007B14C8" w:rsidRPr="00867E3E" w:rsidRDefault="00867E3E">
      <w:pPr>
        <w:rPr>
          <w:rStyle w:val="None"/>
          <w:rFonts w:ascii="Calibri" w:eastAsia="Calibri" w:hAnsi="Calibri" w:cs="Calibri"/>
          <w:b/>
          <w:bCs/>
          <w:sz w:val="36"/>
          <w:szCs w:val="36"/>
          <w:lang w:val="tr-TR"/>
        </w:rPr>
      </w:pPr>
      <w:r w:rsidRPr="00867E3E">
        <w:rPr>
          <w:rStyle w:val="None"/>
          <w:lang w:val="tr-TR"/>
        </w:rPr>
        <w:drawing>
          <wp:anchor distT="0" distB="0" distL="0" distR="0" simplePos="0" relativeHeight="251659264" behindDoc="0" locked="0" layoutInCell="1" allowOverlap="1" wp14:anchorId="180FD5A4" wp14:editId="3283B624">
            <wp:simplePos x="0" y="0"/>
            <wp:positionH relativeFrom="column">
              <wp:posOffset>5026025</wp:posOffset>
            </wp:positionH>
            <wp:positionV relativeFrom="line">
              <wp:posOffset>-328929</wp:posOffset>
            </wp:positionV>
            <wp:extent cx="958215" cy="958215"/>
            <wp:effectExtent l="0" t="0" r="0" b="0"/>
            <wp:wrapNone/>
            <wp:docPr id="1073741826" name="officeArt object" descr="Description: pö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escription: pö-logo" descr="Description: pö-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Bas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n B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ü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lteni</w:t>
      </w:r>
      <w:r w:rsidRPr="00867E3E">
        <w:rPr>
          <w:rStyle w:val="None"/>
          <w:rFonts w:ascii="Calibri" w:eastAsia="Calibri" w:hAnsi="Calibri" w:cs="Calibri"/>
          <w:b/>
          <w:bCs/>
          <w:sz w:val="22"/>
          <w:szCs w:val="22"/>
          <w:u w:val="single"/>
          <w:lang w:val="tr-TR"/>
        </w:rPr>
        <w:br/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>16 May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>ı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>s 2022</w:t>
      </w:r>
    </w:p>
    <w:p w14:paraId="320C093A" w14:textId="77777777" w:rsidR="007B14C8" w:rsidRPr="00867E3E" w:rsidRDefault="00867E3E">
      <w:pPr>
        <w:jc w:val="center"/>
        <w:rPr>
          <w:rStyle w:val="None"/>
          <w:rFonts w:ascii="Calibri" w:eastAsia="Calibri" w:hAnsi="Calibri" w:cs="Calibri"/>
          <w:b/>
          <w:bCs/>
          <w:sz w:val="36"/>
          <w:szCs w:val="36"/>
          <w:lang w:val="tr-TR"/>
        </w:rPr>
      </w:pPr>
      <w:bookmarkStart w:id="0" w:name="_Hlk99976478"/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 xml:space="preserve">Pera 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Öğ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 xml:space="preserve">renme 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19 May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s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’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 xml:space="preserve">ta 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gen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ç</w:t>
      </w:r>
      <w:r w:rsidRPr="00867E3E">
        <w:rPr>
          <w:rStyle w:val="None"/>
          <w:rFonts w:ascii="Calibri" w:hAnsi="Calibri"/>
          <w:b/>
          <w:bCs/>
          <w:i/>
          <w:iCs/>
          <w:sz w:val="26"/>
          <w:szCs w:val="26"/>
          <w:u w:val="single"/>
          <w:lang w:val="tr-TR"/>
        </w:rPr>
        <w:t>leri dansa davet ediyor!</w:t>
      </w:r>
      <w:r w:rsidRPr="00867E3E">
        <w:rPr>
          <w:rStyle w:val="None"/>
          <w:rFonts w:ascii="Calibri" w:eastAsia="Calibri" w:hAnsi="Calibri" w:cs="Calibri"/>
          <w:b/>
          <w:bCs/>
          <w:i/>
          <w:iCs/>
          <w:sz w:val="36"/>
          <w:szCs w:val="36"/>
          <w:u w:val="single"/>
          <w:lang w:val="tr-TR"/>
        </w:rPr>
        <w:br/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Do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ğ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a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ç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lama Hareket At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ö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 xml:space="preserve">lyesi: </w:t>
      </w:r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“</w:t>
      </w:r>
      <w:proofErr w:type="spellStart"/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Funflows</w:t>
      </w:r>
      <w:proofErr w:type="spellEnd"/>
      <w:r w:rsidRPr="00867E3E">
        <w:rPr>
          <w:rStyle w:val="None"/>
          <w:rFonts w:ascii="Calibri" w:hAnsi="Calibri"/>
          <w:b/>
          <w:bCs/>
          <w:sz w:val="36"/>
          <w:szCs w:val="36"/>
          <w:lang w:val="tr-TR"/>
        </w:rPr>
        <w:t>”</w:t>
      </w:r>
      <w:r w:rsidRPr="00867E3E">
        <w:rPr>
          <w:rStyle w:val="None"/>
          <w:rFonts w:ascii="Calibri" w:eastAsia="Calibri" w:hAnsi="Calibri" w:cs="Calibri"/>
          <w:b/>
          <w:bCs/>
          <w:sz w:val="40"/>
          <w:szCs w:val="40"/>
          <w:lang w:val="tr-TR"/>
        </w:rPr>
        <w:br/>
      </w:r>
      <w:r w:rsidRPr="00867E3E">
        <w:rPr>
          <w:rStyle w:val="None"/>
          <w:rFonts w:ascii="Calibri" w:hAnsi="Calibri"/>
          <w:b/>
          <w:bCs/>
          <w:lang w:val="tr-TR"/>
        </w:rPr>
        <w:t>19 May</w:t>
      </w:r>
      <w:r w:rsidRPr="00867E3E">
        <w:rPr>
          <w:rStyle w:val="None"/>
          <w:rFonts w:ascii="Calibri" w:hAnsi="Calibri"/>
          <w:b/>
          <w:bCs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lang w:val="tr-TR"/>
        </w:rPr>
        <w:t>s Per</w:t>
      </w:r>
      <w:r w:rsidRPr="00867E3E">
        <w:rPr>
          <w:rStyle w:val="None"/>
          <w:rFonts w:ascii="Calibri" w:hAnsi="Calibri"/>
          <w:b/>
          <w:bCs/>
          <w:lang w:val="tr-TR"/>
        </w:rPr>
        <w:t>ş</w:t>
      </w:r>
      <w:r w:rsidRPr="00867E3E">
        <w:rPr>
          <w:rStyle w:val="None"/>
          <w:rFonts w:ascii="Calibri" w:hAnsi="Calibri"/>
          <w:b/>
          <w:bCs/>
          <w:lang w:val="tr-TR"/>
        </w:rPr>
        <w:t>embe, 19.30</w:t>
      </w:r>
    </w:p>
    <w:p w14:paraId="12CABD08" w14:textId="77777777" w:rsidR="007B14C8" w:rsidRPr="00867E3E" w:rsidRDefault="007B14C8">
      <w:pPr>
        <w:pStyle w:val="Default"/>
        <w:rPr>
          <w:rStyle w:val="None"/>
          <w:rFonts w:ascii="Calibri" w:eastAsia="Calibri" w:hAnsi="Calibri" w:cs="Calibri"/>
          <w:b/>
          <w:bCs/>
          <w:sz w:val="10"/>
          <w:szCs w:val="10"/>
          <w:lang w:val="tr-TR"/>
        </w:rPr>
      </w:pPr>
    </w:p>
    <w:p w14:paraId="06C28FE9" w14:textId="77777777" w:rsidR="007B14C8" w:rsidRPr="00867E3E" w:rsidRDefault="00867E3E">
      <w:pPr>
        <w:pStyle w:val="OrtaKlavuz210"/>
        <w:jc w:val="both"/>
        <w:rPr>
          <w:rStyle w:val="None"/>
          <w:b/>
          <w:bCs/>
          <w:shd w:val="clear" w:color="auto" w:fill="FFFFFF"/>
          <w:lang w:val="tr-TR"/>
        </w:rPr>
      </w:pPr>
      <w:r w:rsidRPr="00867E3E">
        <w:rPr>
          <w:rStyle w:val="None"/>
          <w:b/>
          <w:bCs/>
          <w:lang w:val="tr-TR"/>
        </w:rPr>
        <w:t>Pera Müzesi Öğrenme Programları, 19 Mayıs Gençlik ve Spor Bayramı’nı “</w:t>
      </w:r>
      <w:proofErr w:type="spellStart"/>
      <w:r w:rsidRPr="00867E3E">
        <w:rPr>
          <w:rStyle w:val="None"/>
          <w:b/>
          <w:bCs/>
          <w:lang w:val="tr-TR"/>
        </w:rPr>
        <w:t>Funflows</w:t>
      </w:r>
      <w:proofErr w:type="spellEnd"/>
      <w:r w:rsidRPr="00867E3E">
        <w:rPr>
          <w:rStyle w:val="None"/>
          <w:b/>
          <w:bCs/>
          <w:lang w:val="tr-TR"/>
        </w:rPr>
        <w:t>” doğaçlama hareket atö</w:t>
      </w:r>
      <w:r w:rsidRPr="00867E3E">
        <w:rPr>
          <w:rStyle w:val="None"/>
          <w:b/>
          <w:bCs/>
          <w:lang w:val="tr-TR"/>
        </w:rPr>
        <w:t xml:space="preserve">lyesiyle kutluyor. Türkiye’nin dört bir yanından </w:t>
      </w:r>
      <w:r w:rsidRPr="00867E3E">
        <w:rPr>
          <w:rStyle w:val="None"/>
          <w:b/>
          <w:bCs/>
          <w:shd w:val="clear" w:color="auto" w:fill="FFFFFF"/>
          <w:lang w:val="tr-TR"/>
        </w:rPr>
        <w:t xml:space="preserve">13 yaş ve üzeri herkesin katılabileceği atölye, </w:t>
      </w:r>
      <w:proofErr w:type="spellStart"/>
      <w:r w:rsidRPr="00867E3E">
        <w:rPr>
          <w:rStyle w:val="None"/>
          <w:b/>
          <w:bCs/>
          <w:shd w:val="clear" w:color="auto" w:fill="FFFFFF"/>
          <w:lang w:val="tr-TR"/>
        </w:rPr>
        <w:t>Zoom</w:t>
      </w:r>
      <w:proofErr w:type="spellEnd"/>
      <w:r w:rsidRPr="00867E3E">
        <w:rPr>
          <w:rStyle w:val="None"/>
          <w:b/>
          <w:bCs/>
          <w:shd w:val="clear" w:color="auto" w:fill="FFFFFF"/>
          <w:lang w:val="tr-TR"/>
        </w:rPr>
        <w:t xml:space="preserve"> üzerinden ücretsiz gerçekleşecek. </w:t>
      </w:r>
    </w:p>
    <w:p w14:paraId="7117935E" w14:textId="77777777" w:rsidR="007B14C8" w:rsidRPr="00867E3E" w:rsidRDefault="007B14C8">
      <w:pPr>
        <w:pStyle w:val="OrtaKlavuz210"/>
        <w:jc w:val="both"/>
        <w:rPr>
          <w:rStyle w:val="None"/>
          <w:b/>
          <w:bCs/>
          <w:lang w:val="tr-TR"/>
        </w:rPr>
      </w:pPr>
    </w:p>
    <w:p w14:paraId="522E7F13" w14:textId="09712D94" w:rsidR="007B14C8" w:rsidRPr="00867E3E" w:rsidRDefault="00867E3E">
      <w:pPr>
        <w:pStyle w:val="OrtaKlavuz210"/>
        <w:jc w:val="both"/>
        <w:rPr>
          <w:rStyle w:val="None"/>
          <w:color w:val="212529"/>
          <w:u w:color="212529"/>
          <w:lang w:val="tr-TR"/>
        </w:rPr>
      </w:pPr>
      <w:r w:rsidRPr="00867E3E">
        <w:rPr>
          <w:rStyle w:val="None"/>
          <w:lang w:val="tr-TR"/>
        </w:rPr>
        <w:t>Suna ve İnan Kıraç Vakfı Pera Müzesi Öğrenme Programları,</w:t>
      </w:r>
      <w:r w:rsidRPr="00867E3E">
        <w:rPr>
          <w:rStyle w:val="None"/>
          <w:b/>
          <w:bCs/>
          <w:lang w:val="tr-TR"/>
        </w:rPr>
        <w:t xml:space="preserve"> </w:t>
      </w:r>
      <w:r w:rsidRPr="00867E3E">
        <w:rPr>
          <w:rStyle w:val="None"/>
          <w:lang w:val="tr-TR"/>
        </w:rPr>
        <w:t xml:space="preserve">19 Mayıs’ta gençleri </w:t>
      </w:r>
      <w:hyperlink r:id="rId7" w:history="1">
        <w:r w:rsidRPr="00867E3E">
          <w:rPr>
            <w:rStyle w:val="Hyperlink1"/>
            <w:lang w:val="tr-TR"/>
          </w:rPr>
          <w:t>“</w:t>
        </w:r>
        <w:proofErr w:type="spellStart"/>
        <w:r w:rsidRPr="00867E3E">
          <w:rPr>
            <w:rStyle w:val="Hyperlink1"/>
            <w:lang w:val="tr-TR"/>
          </w:rPr>
          <w:t>Funflows</w:t>
        </w:r>
        <w:proofErr w:type="spellEnd"/>
        <w:r w:rsidRPr="00867E3E">
          <w:rPr>
            <w:rStyle w:val="Hyperlink1"/>
            <w:lang w:val="tr-TR"/>
          </w:rPr>
          <w:t>”</w:t>
        </w:r>
      </w:hyperlink>
      <w:r w:rsidRPr="00867E3E">
        <w:rPr>
          <w:rStyle w:val="None"/>
          <w:b/>
          <w:bCs/>
          <w:lang w:val="tr-TR"/>
        </w:rPr>
        <w:t xml:space="preserve"> </w:t>
      </w:r>
      <w:r w:rsidRPr="00867E3E">
        <w:rPr>
          <w:rStyle w:val="None"/>
          <w:lang w:val="tr-TR"/>
        </w:rPr>
        <w:t>doğaçlama hareket atölyesinde bir araya getiriyor.</w:t>
      </w:r>
      <w:r w:rsidRPr="00867E3E">
        <w:rPr>
          <w:rStyle w:val="None"/>
          <w:color w:val="212529"/>
          <w:u w:color="212529"/>
          <w:lang w:val="tr-TR"/>
        </w:rPr>
        <w:t xml:space="preserve"> </w:t>
      </w:r>
      <w:r w:rsidRPr="00867E3E">
        <w:rPr>
          <w:rStyle w:val="None"/>
          <w:lang w:val="tr-TR"/>
        </w:rPr>
        <w:t xml:space="preserve">Basın sanatını ele alan </w:t>
      </w:r>
      <w:hyperlink r:id="rId8" w:history="1">
        <w:r w:rsidRPr="00867E3E">
          <w:rPr>
            <w:rStyle w:val="Hyperlink2"/>
            <w:lang w:val="tr-TR"/>
          </w:rPr>
          <w:t>Ve Şimdi İyi Haberler</w:t>
        </w:r>
      </w:hyperlink>
      <w:r w:rsidRPr="00867E3E">
        <w:rPr>
          <w:rStyle w:val="None"/>
          <w:color w:val="212529"/>
          <w:u w:color="212529"/>
          <w:shd w:val="clear" w:color="auto" w:fill="FFFFFF"/>
          <w:lang w:val="tr-TR"/>
        </w:rPr>
        <w:t xml:space="preserve"> sergisinin çevrimiçi rehberli tur</w:t>
      </w:r>
      <w:r w:rsidRPr="00867E3E">
        <w:rPr>
          <w:rStyle w:val="None"/>
          <w:color w:val="212529"/>
          <w:u w:color="212529"/>
          <w:lang w:val="tr-TR"/>
        </w:rPr>
        <w:t xml:space="preserve">uyla başlayan program, ilhamını </w:t>
      </w:r>
      <w:r w:rsidRPr="00867E3E">
        <w:rPr>
          <w:rStyle w:val="None"/>
          <w:shd w:val="clear" w:color="auto" w:fill="FFFFFF"/>
          <w:lang w:val="tr-TR"/>
        </w:rPr>
        <w:t>Dada akımından alan doğaçlama hareket atölyesiyle devam ediyor</w:t>
      </w:r>
      <w:r w:rsidRPr="00867E3E">
        <w:rPr>
          <w:rStyle w:val="None"/>
          <w:color w:val="212529"/>
          <w:u w:color="212529"/>
          <w:lang w:val="tr-TR"/>
        </w:rPr>
        <w:t xml:space="preserve">. </w:t>
      </w:r>
      <w:r w:rsidRPr="00867E3E">
        <w:rPr>
          <w:rStyle w:val="None"/>
          <w:lang w:val="tr-TR"/>
        </w:rPr>
        <w:t xml:space="preserve">13 yaş ve üzeri </w:t>
      </w:r>
      <w:r w:rsidRPr="00867E3E">
        <w:rPr>
          <w:rStyle w:val="None"/>
          <w:lang w:val="tr-TR"/>
        </w:rPr>
        <w:t xml:space="preserve">herkese açık </w:t>
      </w:r>
      <w:r w:rsidRPr="00867E3E">
        <w:rPr>
          <w:rStyle w:val="None"/>
          <w:color w:val="212529"/>
          <w:u w:color="212529"/>
          <w:lang w:val="tr-TR"/>
        </w:rPr>
        <w:t xml:space="preserve">atölyede </w:t>
      </w:r>
      <w:r w:rsidRPr="00867E3E">
        <w:rPr>
          <w:rStyle w:val="None"/>
          <w:color w:val="212529"/>
          <w:u w:color="212529"/>
          <w:lang w:val="tr-TR"/>
        </w:rPr>
        <w:t>bedenlerini özgürce hareket ettiren katılımcılar,</w:t>
      </w:r>
      <w:r w:rsidRPr="00867E3E">
        <w:rPr>
          <w:rStyle w:val="None"/>
          <w:color w:val="212529"/>
          <w:u w:color="212529"/>
          <w:lang w:val="tr-TR"/>
        </w:rPr>
        <w:t xml:space="preserve"> eğitmen </w:t>
      </w:r>
      <w:r w:rsidRPr="00867E3E">
        <w:rPr>
          <w:rStyle w:val="None"/>
          <w:b/>
          <w:bCs/>
          <w:color w:val="212529"/>
          <w:u w:color="212529"/>
          <w:lang w:val="tr-TR"/>
        </w:rPr>
        <w:t>İdil Kemer</w:t>
      </w:r>
      <w:r w:rsidRPr="00867E3E">
        <w:rPr>
          <w:rStyle w:val="None"/>
          <w:color w:val="212529"/>
          <w:u w:color="212529"/>
          <w:lang w:val="tr-TR"/>
        </w:rPr>
        <w:t xml:space="preserve"> eşliğinde</w:t>
      </w:r>
      <w:r w:rsidRPr="00867E3E">
        <w:rPr>
          <w:rStyle w:val="None"/>
          <w:color w:val="212529"/>
          <w:u w:color="212529"/>
          <w:lang w:val="tr-TR"/>
        </w:rPr>
        <w:t xml:space="preserve"> yaratım güçlerini </w:t>
      </w:r>
      <w:proofErr w:type="spellStart"/>
      <w:r w:rsidRPr="00867E3E">
        <w:rPr>
          <w:rStyle w:val="None"/>
          <w:color w:val="212529"/>
          <w:u w:color="212529"/>
          <w:lang w:val="tr-TR"/>
        </w:rPr>
        <w:t>oyuncul</w:t>
      </w:r>
      <w:proofErr w:type="spellEnd"/>
      <w:r w:rsidRPr="00867E3E">
        <w:rPr>
          <w:rStyle w:val="None"/>
          <w:color w:val="212529"/>
          <w:u w:color="212529"/>
          <w:lang w:val="tr-TR"/>
        </w:rPr>
        <w:t xml:space="preserve"> hareketlerle açığa çıkarıyor.</w:t>
      </w:r>
    </w:p>
    <w:p w14:paraId="5CCDE9E5" w14:textId="77777777" w:rsidR="007B14C8" w:rsidRPr="00867E3E" w:rsidRDefault="007B14C8">
      <w:pPr>
        <w:pStyle w:val="OrtaKlavuz210"/>
        <w:jc w:val="both"/>
        <w:rPr>
          <w:rStyle w:val="None"/>
          <w:color w:val="212529"/>
          <w:u w:color="212529"/>
          <w:lang w:val="tr-TR"/>
        </w:rPr>
      </w:pPr>
    </w:p>
    <w:p w14:paraId="6292E8E8" w14:textId="77777777" w:rsidR="007B14C8" w:rsidRPr="00867E3E" w:rsidRDefault="00867E3E">
      <w:pPr>
        <w:pStyle w:val="OrtaKlavuz210"/>
        <w:jc w:val="both"/>
        <w:rPr>
          <w:rStyle w:val="None"/>
          <w:color w:val="212529"/>
          <w:u w:color="212529"/>
          <w:lang w:val="tr-TR"/>
        </w:rPr>
      </w:pPr>
      <w:r w:rsidRPr="00867E3E">
        <w:rPr>
          <w:rStyle w:val="None"/>
          <w:color w:val="212529"/>
          <w:u w:color="212529"/>
          <w:lang w:val="tr-TR"/>
        </w:rPr>
        <w:t xml:space="preserve">Hareket ve dansı sınırları olmayan bir ifade aracı olarak yeniden keşfetme olanağı sunan </w:t>
      </w:r>
      <w:r w:rsidRPr="00867E3E">
        <w:rPr>
          <w:rStyle w:val="None"/>
          <w:b/>
          <w:bCs/>
          <w:lang w:val="tr-TR"/>
        </w:rPr>
        <w:t>“</w:t>
      </w:r>
      <w:proofErr w:type="spellStart"/>
      <w:r w:rsidRPr="00867E3E">
        <w:rPr>
          <w:rStyle w:val="None"/>
          <w:b/>
          <w:bCs/>
          <w:lang w:val="tr-TR"/>
        </w:rPr>
        <w:t>Funflows</w:t>
      </w:r>
      <w:proofErr w:type="spellEnd"/>
      <w:r w:rsidRPr="00867E3E">
        <w:rPr>
          <w:rStyle w:val="None"/>
          <w:b/>
          <w:bCs/>
          <w:lang w:val="tr-TR"/>
        </w:rPr>
        <w:t xml:space="preserve">” </w:t>
      </w:r>
      <w:r w:rsidRPr="00867E3E">
        <w:rPr>
          <w:rStyle w:val="None"/>
          <w:lang w:val="tr-TR"/>
        </w:rPr>
        <w:t xml:space="preserve">doğaçlama hareket atölyesi, </w:t>
      </w:r>
      <w:r w:rsidRPr="00867E3E">
        <w:rPr>
          <w:rStyle w:val="None"/>
          <w:b/>
          <w:bCs/>
          <w:lang w:val="tr-TR"/>
        </w:rPr>
        <w:t>19 Mayıs Perşembe günü saat 19.30’da</w:t>
      </w:r>
      <w:r w:rsidRPr="00867E3E">
        <w:rPr>
          <w:rStyle w:val="None"/>
          <w:lang w:val="tr-TR"/>
        </w:rPr>
        <w:t xml:space="preserve"> </w:t>
      </w:r>
      <w:proofErr w:type="spellStart"/>
      <w:r w:rsidRPr="00867E3E">
        <w:rPr>
          <w:rStyle w:val="None"/>
          <w:lang w:val="tr-TR"/>
        </w:rPr>
        <w:t>Zoom</w:t>
      </w:r>
      <w:proofErr w:type="spellEnd"/>
      <w:r w:rsidRPr="00867E3E">
        <w:rPr>
          <w:rStyle w:val="None"/>
          <w:lang w:val="tr-TR"/>
        </w:rPr>
        <w:t xml:space="preserve"> Meeting uygulaması üzerinden gerçekleşecek. </w:t>
      </w:r>
      <w:r w:rsidRPr="00867E3E">
        <w:rPr>
          <w:rStyle w:val="None"/>
          <w:lang w:val="tr-TR"/>
        </w:rPr>
        <w:t xml:space="preserve">Ücretsiz atölyeye katılmak için Pera Müzesi web </w:t>
      </w:r>
      <w:proofErr w:type="spellStart"/>
      <w:r w:rsidRPr="00867E3E">
        <w:rPr>
          <w:rStyle w:val="None"/>
          <w:lang w:val="tr-TR"/>
        </w:rPr>
        <w:t>sitesi’nden</w:t>
      </w:r>
      <w:proofErr w:type="spellEnd"/>
      <w:r w:rsidRPr="00867E3E">
        <w:rPr>
          <w:rStyle w:val="None"/>
          <w:lang w:val="tr-TR"/>
        </w:rPr>
        <w:t xml:space="preserve"> </w:t>
      </w:r>
      <w:hyperlink r:id="rId9" w:history="1">
        <w:r w:rsidRPr="00867E3E">
          <w:rPr>
            <w:rStyle w:val="Hyperlink3"/>
            <w:lang w:val="tr-TR"/>
          </w:rPr>
          <w:t>rezervasyon</w:t>
        </w:r>
      </w:hyperlink>
      <w:r w:rsidRPr="00867E3E">
        <w:rPr>
          <w:rStyle w:val="None"/>
          <w:lang w:val="tr-TR"/>
        </w:rPr>
        <w:t xml:space="preserve"> yapmak yeterli.</w:t>
      </w:r>
    </w:p>
    <w:p w14:paraId="38FDE9A5" w14:textId="77777777" w:rsidR="007B14C8" w:rsidRPr="00867E3E" w:rsidRDefault="007B14C8">
      <w:pPr>
        <w:pStyle w:val="OrtaKlavuz210"/>
        <w:jc w:val="both"/>
        <w:rPr>
          <w:rStyle w:val="None"/>
          <w:color w:val="212529"/>
          <w:u w:color="212529"/>
          <w:lang w:val="tr-TR"/>
        </w:rPr>
      </w:pPr>
    </w:p>
    <w:p w14:paraId="7FF91EDA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b/>
          <w:bCs/>
          <w:i/>
          <w:iCs/>
          <w:color w:val="C00000"/>
          <w:sz w:val="22"/>
          <w:szCs w:val="22"/>
          <w:u w:color="C00000"/>
          <w:lang w:val="tr-TR"/>
        </w:rPr>
      </w:pP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At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ö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 xml:space="preserve">lyeye 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spor ayakkab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, e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ş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ofman, tayt, ti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şö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 xml:space="preserve">rt, 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ç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orap gibi k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 xml:space="preserve">yafetlerle </w:t>
      </w:r>
      <w:proofErr w:type="spellStart"/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kat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l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nmas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proofErr w:type="spellEnd"/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 xml:space="preserve"> ö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nerilir. Etkinlik sonunda kat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l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mc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lara e-posta arac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l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ığı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yla kat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l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mc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 xml:space="preserve">ı 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belgesi g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ö</w:t>
      </w:r>
      <w:r w:rsidRPr="00867E3E">
        <w:rPr>
          <w:rStyle w:val="None"/>
          <w:rFonts w:ascii="Calibri" w:hAnsi="Calibri"/>
          <w:b/>
          <w:bCs/>
          <w:i/>
          <w:iCs/>
          <w:color w:val="C00000"/>
          <w:sz w:val="22"/>
          <w:szCs w:val="22"/>
          <w:u w:color="C00000"/>
          <w:lang w:val="tr-TR"/>
        </w:rPr>
        <w:t>nderilecektir.</w:t>
      </w:r>
    </w:p>
    <w:p w14:paraId="13218F14" w14:textId="77777777" w:rsidR="007B14C8" w:rsidRPr="00867E3E" w:rsidRDefault="007B14C8">
      <w:pPr>
        <w:pStyle w:val="Normal1"/>
        <w:spacing w:after="0" w:line="240" w:lineRule="auto"/>
        <w:jc w:val="both"/>
        <w:rPr>
          <w:rStyle w:val="None"/>
          <w:b/>
          <w:bCs/>
          <w:i/>
          <w:iCs/>
          <w:color w:val="C00000"/>
          <w:u w:color="C00000"/>
        </w:rPr>
      </w:pPr>
    </w:p>
    <w:p w14:paraId="097AABBD" w14:textId="77777777" w:rsidR="007B14C8" w:rsidRPr="00867E3E" w:rsidRDefault="00867E3E">
      <w:pPr>
        <w:pStyle w:val="Normal1"/>
        <w:spacing w:after="0" w:line="240" w:lineRule="auto"/>
        <w:jc w:val="both"/>
        <w:rPr>
          <w:rStyle w:val="None"/>
          <w:rFonts w:ascii="Trebuchet MS" w:eastAsia="Trebuchet MS" w:hAnsi="Trebuchet MS" w:cs="Trebuchet MS"/>
          <w:b/>
          <w:bCs/>
          <w:i/>
          <w:iCs/>
          <w:color w:val="C00000"/>
          <w:u w:color="C00000"/>
        </w:rPr>
      </w:pPr>
      <w:r w:rsidRPr="00867E3E">
        <w:rPr>
          <w:rStyle w:val="None"/>
          <w:b/>
          <w:bCs/>
          <w:i/>
          <w:iCs/>
          <w:color w:val="C00000"/>
          <w:u w:color="C00000"/>
        </w:rPr>
        <w:t xml:space="preserve">Detaylı bilgi:  </w:t>
      </w:r>
      <w:hyperlink r:id="rId10" w:history="1">
        <w:r w:rsidRPr="00867E3E">
          <w:rPr>
            <w:rStyle w:val="Hyperlink4"/>
          </w:rPr>
          <w:t>ogrenme@peramuzesi.org.tr</w:t>
        </w:r>
      </w:hyperlink>
    </w:p>
    <w:p w14:paraId="421B3159" w14:textId="77777777" w:rsidR="007B14C8" w:rsidRPr="00867E3E" w:rsidRDefault="007B14C8">
      <w:pPr>
        <w:pStyle w:val="Normal1"/>
        <w:spacing w:after="0" w:line="240" w:lineRule="auto"/>
        <w:jc w:val="both"/>
        <w:rPr>
          <w:rStyle w:val="None"/>
          <w:rFonts w:ascii="Trebuchet MS" w:eastAsia="Trebuchet MS" w:hAnsi="Trebuchet MS" w:cs="Trebuchet MS"/>
          <w:b/>
          <w:bCs/>
          <w:i/>
          <w:iCs/>
          <w:color w:val="C00000"/>
          <w:sz w:val="20"/>
          <w:szCs w:val="20"/>
          <w:u w:color="C00000"/>
        </w:rPr>
      </w:pPr>
    </w:p>
    <w:p w14:paraId="28410C4F" w14:textId="77777777" w:rsidR="007B14C8" w:rsidRPr="00867E3E" w:rsidRDefault="00867E3E">
      <w:pPr>
        <w:pStyle w:val="Standard"/>
        <w:tabs>
          <w:tab w:val="left" w:pos="9240"/>
        </w:tabs>
        <w:jc w:val="both"/>
        <w:rPr>
          <w:rStyle w:val="None"/>
          <w:rFonts w:ascii="Calibri" w:eastAsia="Calibri" w:hAnsi="Calibri" w:cs="Calibri"/>
          <w:sz w:val="22"/>
          <w:szCs w:val="22"/>
          <w:u w:val="single"/>
          <w:lang w:val="tr-TR"/>
        </w:rPr>
      </w:pP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Bas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 xml:space="preserve">n 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İ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li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ş</w:t>
      </w:r>
      <w:r w:rsidRPr="00867E3E">
        <w:rPr>
          <w:rStyle w:val="None"/>
          <w:rFonts w:ascii="Calibri" w:hAnsi="Calibri"/>
          <w:b/>
          <w:bCs/>
          <w:sz w:val="22"/>
          <w:szCs w:val="22"/>
          <w:u w:val="single"/>
          <w:lang w:val="tr-TR"/>
        </w:rPr>
        <w:t>kileri:</w:t>
      </w:r>
    </w:p>
    <w:p w14:paraId="6281F888" w14:textId="77777777" w:rsidR="007B14C8" w:rsidRPr="00867E3E" w:rsidRDefault="00867E3E">
      <w:pPr>
        <w:pStyle w:val="Default"/>
        <w:jc w:val="both"/>
        <w:rPr>
          <w:rStyle w:val="None"/>
          <w:rFonts w:ascii="Calibri" w:eastAsia="Calibri" w:hAnsi="Calibri" w:cs="Calibri"/>
          <w:kern w:val="3"/>
          <w:u w:val="single"/>
          <w:lang w:val="tr-TR"/>
        </w:rPr>
      </w:pPr>
      <w:r w:rsidRPr="00867E3E">
        <w:rPr>
          <w:rStyle w:val="None"/>
          <w:rFonts w:ascii="Calibri" w:hAnsi="Calibri"/>
          <w:lang w:val="tr-TR"/>
        </w:rPr>
        <w:t xml:space="preserve">Amber </w:t>
      </w:r>
      <w:proofErr w:type="gramStart"/>
      <w:r w:rsidRPr="00867E3E">
        <w:rPr>
          <w:rStyle w:val="None"/>
          <w:rFonts w:ascii="Calibri" w:hAnsi="Calibri"/>
          <w:lang w:val="tr-TR"/>
        </w:rPr>
        <w:t>Eroyan -</w:t>
      </w:r>
      <w:proofErr w:type="gramEnd"/>
      <w:r w:rsidRPr="00867E3E">
        <w:rPr>
          <w:rStyle w:val="None"/>
          <w:rFonts w:ascii="Calibri" w:hAnsi="Calibri"/>
          <w:lang w:val="tr-TR"/>
        </w:rPr>
        <w:t xml:space="preserve"> Grup 7 </w:t>
      </w:r>
      <w:r w:rsidRPr="00867E3E">
        <w:rPr>
          <w:rStyle w:val="None"/>
          <w:rFonts w:ascii="Calibri" w:hAnsi="Calibri"/>
          <w:lang w:val="tr-TR"/>
        </w:rPr>
        <w:t>İ</w:t>
      </w:r>
      <w:r w:rsidRPr="00867E3E">
        <w:rPr>
          <w:rStyle w:val="None"/>
          <w:rFonts w:ascii="Calibri" w:hAnsi="Calibri"/>
          <w:lang w:val="tr-TR"/>
        </w:rPr>
        <w:t>leti</w:t>
      </w:r>
      <w:r w:rsidRPr="00867E3E">
        <w:rPr>
          <w:rStyle w:val="None"/>
          <w:rFonts w:ascii="Calibri" w:hAnsi="Calibri"/>
          <w:lang w:val="tr-TR"/>
        </w:rPr>
        <w:t>ş</w:t>
      </w:r>
      <w:r w:rsidRPr="00867E3E">
        <w:rPr>
          <w:rStyle w:val="None"/>
          <w:rFonts w:ascii="Calibri" w:hAnsi="Calibri"/>
          <w:lang w:val="tr-TR"/>
        </w:rPr>
        <w:t xml:space="preserve">im / </w:t>
      </w:r>
      <w:hyperlink r:id="rId11" w:history="1">
        <w:r w:rsidRPr="00867E3E">
          <w:rPr>
            <w:rStyle w:val="Hyperlink5"/>
            <w:lang w:val="tr-TR"/>
          </w:rPr>
          <w:t>aeroyan@grup7.com.tr</w:t>
        </w:r>
      </w:hyperlink>
      <w:r w:rsidRPr="00867E3E">
        <w:rPr>
          <w:rStyle w:val="Hyperlink5"/>
          <w:lang w:val="tr-TR"/>
        </w:rPr>
        <w:t xml:space="preserve"> </w:t>
      </w:r>
      <w:r w:rsidRPr="00867E3E">
        <w:rPr>
          <w:rStyle w:val="None"/>
          <w:rFonts w:ascii="Calibri" w:hAnsi="Calibri"/>
          <w:lang w:val="tr-TR"/>
        </w:rPr>
        <w:t xml:space="preserve"> (212) 292 13 13 </w:t>
      </w:r>
    </w:p>
    <w:p w14:paraId="2F285E56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sz w:val="22"/>
          <w:szCs w:val="22"/>
          <w:lang w:val="tr-TR"/>
        </w:rPr>
      </w:pPr>
      <w:r w:rsidRPr="00867E3E">
        <w:rPr>
          <w:rStyle w:val="None"/>
          <w:rFonts w:ascii="Calibri" w:hAnsi="Calibri"/>
          <w:sz w:val="22"/>
          <w:szCs w:val="22"/>
          <w:lang w:val="tr-TR"/>
        </w:rPr>
        <w:t>B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>üş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 xml:space="preserve">ra </w:t>
      </w:r>
      <w:proofErr w:type="gramStart"/>
      <w:r w:rsidRPr="00867E3E">
        <w:rPr>
          <w:rStyle w:val="None"/>
          <w:rFonts w:ascii="Calibri" w:hAnsi="Calibri"/>
          <w:sz w:val="22"/>
          <w:szCs w:val="22"/>
          <w:lang w:val="tr-TR"/>
        </w:rPr>
        <w:t>Mutlu -</w:t>
      </w:r>
      <w:proofErr w:type="gramEnd"/>
      <w:r w:rsidRPr="00867E3E">
        <w:rPr>
          <w:rStyle w:val="None"/>
          <w:rFonts w:ascii="Calibri" w:hAnsi="Calibri"/>
          <w:sz w:val="22"/>
          <w:szCs w:val="22"/>
          <w:lang w:val="tr-TR"/>
        </w:rPr>
        <w:t xml:space="preserve"> Pera M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>ü</w:t>
      </w:r>
      <w:r w:rsidRPr="00867E3E">
        <w:rPr>
          <w:rStyle w:val="None"/>
          <w:rFonts w:ascii="Calibri" w:hAnsi="Calibri"/>
          <w:sz w:val="22"/>
          <w:szCs w:val="22"/>
          <w:lang w:val="tr-TR"/>
        </w:rPr>
        <w:t xml:space="preserve">zesi / </w:t>
      </w:r>
      <w:hyperlink r:id="rId12" w:history="1">
        <w:r w:rsidRPr="00867E3E">
          <w:rPr>
            <w:rStyle w:val="Hyperlink6"/>
            <w:lang w:val="tr-TR"/>
          </w:rPr>
          <w:t>busra.mutlu@peramuzesi.org.tr</w:t>
        </w:r>
      </w:hyperlink>
      <w:r w:rsidRPr="00867E3E">
        <w:rPr>
          <w:rStyle w:val="None"/>
          <w:rFonts w:ascii="Calibri" w:hAnsi="Calibri"/>
          <w:sz w:val="22"/>
          <w:szCs w:val="22"/>
          <w:lang w:val="tr-TR"/>
        </w:rPr>
        <w:t xml:space="preserve"> (212) 334 09 00</w:t>
      </w:r>
    </w:p>
    <w:p w14:paraId="3AB7D66B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sz w:val="22"/>
          <w:szCs w:val="22"/>
          <w:lang w:val="tr-TR"/>
        </w:rPr>
      </w:pPr>
    </w:p>
    <w:p w14:paraId="39A9A428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b/>
          <w:bCs/>
          <w:color w:val="808080"/>
          <w:sz w:val="18"/>
          <w:szCs w:val="18"/>
          <w:u w:color="808080"/>
          <w:lang w:val="tr-TR"/>
        </w:rPr>
      </w:pP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Pera M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 xml:space="preserve">zesi 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Öğ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renme Programlar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Hakk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nda</w:t>
      </w:r>
    </w:p>
    <w:p w14:paraId="3C0B71D7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Pera 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zesi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renme,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ocuklar, gen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ler ve yeti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kinleri sanatla bulu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turmak, bir 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 bilinci olu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turmak,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sanat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ula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labilir 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lmak ve izleyiciyle sergilenen eserler aras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 ileti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im kurmak amac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yla yap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lan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malar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kaps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yor. Yorum ve yarat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a dayanan bu etkinliklerde, eserler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zerinde de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erlendirmeler yap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rken yarat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 da destekleniyor. 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lyede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uygulamal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 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malarla peki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tirilen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renme program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, 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zeyi sosyal hayat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 bir par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lmay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 ama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yor. Bu ama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ç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do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rultusunda olu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turulan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Pera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renme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programlar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, koleksiyon sergilerinin yan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ra, 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reli sergiler 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in </w:t>
      </w:r>
      <w:proofErr w:type="gram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de,</w:t>
      </w:r>
      <w:proofErr w:type="gram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farkl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ş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gruplar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na ve engellilere haz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rlanan birbirinden renkli ve yarat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etkinlikleriyle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 boyunca 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yor.</w:t>
      </w:r>
    </w:p>
    <w:p w14:paraId="1E1B20BF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  <w:bookmarkStart w:id="1" w:name="_headingh.35nkun2"/>
      <w:bookmarkEnd w:id="1"/>
      <w:bookmarkEnd w:id="0"/>
    </w:p>
    <w:p w14:paraId="11C3F87C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b/>
          <w:bCs/>
          <w:color w:val="808080"/>
          <w:sz w:val="18"/>
          <w:szCs w:val="18"/>
          <w:u w:color="808080"/>
          <w:lang w:val="tr-TR"/>
        </w:rPr>
      </w:pP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İ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dil Kemer Hakk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b/>
          <w:bCs/>
          <w:color w:val="808080"/>
          <w:sz w:val="18"/>
          <w:szCs w:val="18"/>
          <w:u w:color="808080"/>
          <w:lang w:val="tr-TR"/>
        </w:rPr>
        <w:t xml:space="preserve">nda </w:t>
      </w:r>
    </w:p>
    <w:p w14:paraId="26207042" w14:textId="77777777" w:rsidR="007B14C8" w:rsidRPr="00867E3E" w:rsidRDefault="00867E3E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Bo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azi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i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niversitesi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İ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ngiliz Dil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Edebiyati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ndan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2002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 mezun oldu. Master 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in Orta Do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u Teknik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niversitesi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nde bulundu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u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llarda dansa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alad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ve ODT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Ü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de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yer ald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2005-2008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aras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İ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stanbul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daki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ş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Dans Sanat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Derne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nde aktif olarak dans etmeye devam etti. 2008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Impulstanz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dan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(Viyana) ald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ığı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DanceWEB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bursuyla 5 haftay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Viyana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 ge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irdi. Yurda geri 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üşü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izece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 yola yoga 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itmenli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ini ekleyerek hayat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ve ara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rmas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yoga ve hareket/dans pratikleri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zerinden bi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imlendirmeye karar verdi. 2008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 ard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ndan hem yerel hem de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ulusaras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yarat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projelere dahil olmaya ba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lad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2010-2012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aras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Meg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Stuart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/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Damaged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Goods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ile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İ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stanbul 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 Ba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kenti kapsam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 tan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ve di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er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rkiye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li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dans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larla birlikte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Off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Course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projesinde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yerald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2011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Meg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Stuart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davetiyle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Atelier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recinin bir par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oldu. Bu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llarda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İ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stanbul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Skinner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Releasing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Tekni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 ile tan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ve </w:t>
      </w:r>
      <w:proofErr w:type="gram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teknik;</w:t>
      </w:r>
      <w:proofErr w:type="gram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hem yarat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 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recinin, hem de fiziksel ara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rmas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 bir par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haline gelmeye ba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lad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2014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Impulstanz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DanceWEB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program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nda, bu sefer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mentor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yard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olarak ikinci bursunu ald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Bu 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rada video</w:t>
      </w:r>
      <w:r w:rsidRPr="00867E3E">
        <w:rPr>
          <w:rStyle w:val="None"/>
          <w:rFonts w:ascii="Calibri" w:hAnsi="Calibri"/>
          <w:i/>
          <w:iCs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ve film 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rleri ile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Cynthia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Madansky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sayesinde tan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arak, performans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çı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olarak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itli video ve 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sa filmlerde yer ald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Bu filmlerin en sonuncusu 2017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Gravity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and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Grace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olan 16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lik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sa bir filmdir. 2016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DanceOMI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bursunu alarak 3 hafta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Upstate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New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York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collaboration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lastRenderedPageBreak/>
        <w:t>(i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ş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birli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i) ekseninde sanatsal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retim pratikleri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zerine rezidansa kat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2017 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ras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kendine ait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Making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of 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Room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bir 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 sahneye koydu ve bu eserde 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ış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g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z ve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dramaturji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anlam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 Leyla Postalc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o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lu ile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. 2018 y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nda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Tuhaf Danslar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ve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Martha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olmak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zere 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ler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retti ve bunlar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Bomontiada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Alt Galeri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’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de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“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A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Corner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in 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the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World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kapsam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nda g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ö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sterildi. Son bir senedir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ü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zerinde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ç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al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ığı “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pop-</w:t>
      </w:r>
      <w:proofErr w:type="spellStart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up</w:t>
      </w:r>
      <w:proofErr w:type="spellEnd"/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karakterler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” 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de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ik formatlarda sanatsal ara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ş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t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rmalar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na katk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da bulunmaktad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ı</w:t>
      </w: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>r.</w:t>
      </w:r>
    </w:p>
    <w:p w14:paraId="457F6B31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</w:p>
    <w:p w14:paraId="44402120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</w:p>
    <w:p w14:paraId="6B4398CC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color="808080"/>
          <w:lang w:val="tr-TR"/>
        </w:rPr>
      </w:pPr>
    </w:p>
    <w:p w14:paraId="1B49B197" w14:textId="77777777" w:rsidR="007B14C8" w:rsidRPr="00867E3E" w:rsidRDefault="007B14C8">
      <w:pPr>
        <w:jc w:val="both"/>
        <w:rPr>
          <w:rStyle w:val="None"/>
          <w:rFonts w:ascii="Calibri" w:eastAsia="Calibri" w:hAnsi="Calibri" w:cs="Calibri"/>
          <w:color w:val="808080"/>
          <w:sz w:val="18"/>
          <w:szCs w:val="18"/>
          <w:u w:val="single" w:color="808080"/>
          <w:lang w:val="tr-TR"/>
        </w:rPr>
      </w:pPr>
    </w:p>
    <w:p w14:paraId="752E9B7C" w14:textId="77777777" w:rsidR="007B14C8" w:rsidRPr="00867E3E" w:rsidRDefault="00867E3E">
      <w:pPr>
        <w:jc w:val="both"/>
        <w:rPr>
          <w:lang w:val="tr-TR"/>
        </w:rPr>
      </w:pPr>
      <w:r w:rsidRPr="00867E3E">
        <w:rPr>
          <w:rStyle w:val="None"/>
          <w:rFonts w:ascii="Calibri" w:hAnsi="Calibri"/>
          <w:color w:val="808080"/>
          <w:sz w:val="18"/>
          <w:szCs w:val="18"/>
          <w:u w:color="808080"/>
          <w:lang w:val="tr-TR"/>
        </w:rPr>
        <w:t xml:space="preserve"> </w:t>
      </w:r>
    </w:p>
    <w:sectPr w:rsidR="007B14C8" w:rsidRPr="00867E3E">
      <w:headerReference w:type="default" r:id="rId13"/>
      <w:footerReference w:type="default" r:id="rId14"/>
      <w:pgSz w:w="11900" w:h="16840"/>
      <w:pgMar w:top="1440" w:right="1080" w:bottom="1440" w:left="1080" w:header="708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4371" w14:textId="77777777" w:rsidR="00000000" w:rsidRDefault="00867E3E">
      <w:r>
        <w:separator/>
      </w:r>
    </w:p>
  </w:endnote>
  <w:endnote w:type="continuationSeparator" w:id="0">
    <w:p w14:paraId="7506AE7C" w14:textId="77777777" w:rsidR="00000000" w:rsidRDefault="008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F8A0" w14:textId="77777777" w:rsidR="007B14C8" w:rsidRDefault="00867E3E">
    <w:pPr>
      <w:pStyle w:val="OrtaKlavuz21"/>
      <w:jc w:val="center"/>
    </w:pPr>
    <w:proofErr w:type="spellStart"/>
    <w:r>
      <w:rPr>
        <w:rFonts w:ascii="Arial" w:hAnsi="Arial"/>
        <w:color w:val="808080"/>
        <w:sz w:val="16"/>
        <w:szCs w:val="16"/>
        <w:u w:color="808080"/>
      </w:rPr>
      <w:t>Me</w:t>
    </w:r>
    <w:r>
      <w:rPr>
        <w:rFonts w:ascii="Arial" w:hAnsi="Arial"/>
        <w:color w:val="808080"/>
        <w:sz w:val="16"/>
        <w:szCs w:val="16"/>
        <w:u w:color="808080"/>
      </w:rPr>
      <w:t>ş</w:t>
    </w:r>
    <w:r>
      <w:rPr>
        <w:rFonts w:ascii="Arial" w:hAnsi="Arial"/>
        <w:color w:val="808080"/>
        <w:sz w:val="16"/>
        <w:szCs w:val="16"/>
        <w:u w:color="808080"/>
      </w:rPr>
      <w:t>rutiyet</w:t>
    </w:r>
    <w:proofErr w:type="spellEnd"/>
    <w:r>
      <w:rPr>
        <w:rFonts w:ascii="Arial" w:hAnsi="Arial"/>
        <w:color w:val="808080"/>
        <w:sz w:val="16"/>
        <w:szCs w:val="16"/>
        <w:u w:color="808080"/>
      </w:rPr>
      <w:t xml:space="preserve"> </w:t>
    </w:r>
    <w:proofErr w:type="spellStart"/>
    <w:r>
      <w:rPr>
        <w:rFonts w:ascii="Arial" w:hAnsi="Arial"/>
        <w:color w:val="808080"/>
        <w:sz w:val="16"/>
        <w:szCs w:val="16"/>
        <w:u w:color="808080"/>
      </w:rPr>
      <w:t>Caddesi</w:t>
    </w:r>
    <w:proofErr w:type="spellEnd"/>
    <w:r>
      <w:rPr>
        <w:rFonts w:ascii="Arial" w:hAnsi="Arial"/>
        <w:color w:val="808080"/>
        <w:sz w:val="16"/>
        <w:szCs w:val="16"/>
        <w:u w:color="808080"/>
      </w:rPr>
      <w:t xml:space="preserve"> No.65, 34443 </w:t>
    </w:r>
    <w:proofErr w:type="spellStart"/>
    <w:r>
      <w:rPr>
        <w:rFonts w:ascii="Arial" w:hAnsi="Arial"/>
        <w:color w:val="808080"/>
        <w:sz w:val="16"/>
        <w:szCs w:val="16"/>
        <w:u w:color="808080"/>
      </w:rPr>
      <w:t>Tepeba</w:t>
    </w:r>
    <w:r>
      <w:rPr>
        <w:rFonts w:ascii="Arial" w:hAnsi="Arial"/>
        <w:color w:val="808080"/>
        <w:sz w:val="16"/>
        <w:szCs w:val="16"/>
        <w:u w:color="808080"/>
      </w:rPr>
      <w:t>şı</w:t>
    </w:r>
    <w:proofErr w:type="spellEnd"/>
    <w:r>
      <w:rPr>
        <w:rFonts w:ascii="Arial" w:hAnsi="Arial"/>
        <w:color w:val="808080"/>
        <w:sz w:val="16"/>
        <w:szCs w:val="16"/>
        <w:u w:color="808080"/>
      </w:rPr>
      <w:t xml:space="preserve"> </w:t>
    </w:r>
    <w:r>
      <w:rPr>
        <w:rFonts w:ascii="Arial" w:hAnsi="Arial"/>
        <w:color w:val="808080"/>
        <w:sz w:val="16"/>
        <w:szCs w:val="16"/>
        <w:u w:color="808080"/>
      </w:rPr>
      <w:t xml:space="preserve">- </w:t>
    </w:r>
    <w:proofErr w:type="spellStart"/>
    <w:r>
      <w:rPr>
        <w:rFonts w:ascii="Arial" w:hAnsi="Arial"/>
        <w:color w:val="808080"/>
        <w:sz w:val="16"/>
        <w:szCs w:val="16"/>
        <w:u w:color="808080"/>
      </w:rPr>
      <w:t>Beyo</w:t>
    </w:r>
    <w:r>
      <w:rPr>
        <w:rFonts w:ascii="Arial" w:hAnsi="Arial"/>
        <w:color w:val="808080"/>
        <w:sz w:val="16"/>
        <w:szCs w:val="16"/>
        <w:u w:color="808080"/>
      </w:rPr>
      <w:t>ğ</w:t>
    </w:r>
    <w:r>
      <w:rPr>
        <w:rFonts w:ascii="Arial" w:hAnsi="Arial"/>
        <w:color w:val="808080"/>
        <w:sz w:val="16"/>
        <w:szCs w:val="16"/>
        <w:u w:color="808080"/>
      </w:rPr>
      <w:t>lu</w:t>
    </w:r>
    <w:proofErr w:type="spellEnd"/>
    <w:r>
      <w:rPr>
        <w:rFonts w:ascii="Arial" w:hAnsi="Arial"/>
        <w:color w:val="808080"/>
        <w:sz w:val="16"/>
        <w:szCs w:val="16"/>
        <w:u w:color="808080"/>
      </w:rPr>
      <w:t xml:space="preserve"> </w:t>
    </w:r>
    <w:r>
      <w:rPr>
        <w:rFonts w:ascii="Arial" w:hAnsi="Arial"/>
        <w:color w:val="808080"/>
        <w:sz w:val="16"/>
        <w:szCs w:val="16"/>
        <w:u w:color="808080"/>
      </w:rPr>
      <w:t>– İ</w:t>
    </w:r>
    <w:r>
      <w:rPr>
        <w:rFonts w:ascii="Arial" w:hAnsi="Arial"/>
        <w:color w:val="808080"/>
        <w:sz w:val="16"/>
        <w:szCs w:val="16"/>
        <w:u w:color="808080"/>
      </w:rPr>
      <w:t xml:space="preserve">stanbul Tel. + 90 212 334 99 00, info@peramuzesi.org.tr </w:t>
    </w:r>
    <w:hyperlink r:id="rId1" w:history="1">
      <w:r>
        <w:rPr>
          <w:rStyle w:val="Hyperlink0"/>
        </w:rPr>
        <w:t>www.peramuzesi.org.tr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9DCD" w14:textId="77777777" w:rsidR="00000000" w:rsidRDefault="00867E3E">
      <w:r>
        <w:separator/>
      </w:r>
    </w:p>
  </w:footnote>
  <w:footnote w:type="continuationSeparator" w:id="0">
    <w:p w14:paraId="3A730B2B" w14:textId="77777777" w:rsidR="00000000" w:rsidRDefault="0086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B7E7" w14:textId="77777777" w:rsidR="007B14C8" w:rsidRDefault="00867E3E">
    <w:pPr>
      <w:pStyle w:val="stBilgi"/>
      <w:tabs>
        <w:tab w:val="clear" w:pos="9072"/>
        <w:tab w:val="right" w:pos="9046"/>
      </w:tabs>
      <w:jc w:val="center"/>
    </w:pPr>
    <w:r>
      <w:rPr>
        <w:rFonts w:ascii="Times New Roman" w:hAnsi="Times New Roman"/>
        <w:b/>
        <w:bCs/>
        <w:noProof/>
        <w:sz w:val="24"/>
        <w:szCs w:val="24"/>
        <w:lang w:val="en-US"/>
      </w:rPr>
      <w:drawing>
        <wp:inline distT="0" distB="0" distL="0" distR="0" wp14:anchorId="4F986831" wp14:editId="24E1FF30">
          <wp:extent cx="3456765" cy="863941"/>
          <wp:effectExtent l="0" t="0" r="0" b="0"/>
          <wp:docPr id="1073741825" name="officeArt object" descr="Description: C:\Users\busra.mutlu\AppData\Local\Microsoft\Windows\INetCache\Content.Word\Pera Müzesi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tion: C:\Users\busra.mutlu\AppData\Local\Microsoft\Windows\INetCache\Content.Word\Pera Müzesi Logo-01.png" descr="Description: C:\Users\busra.mutlu\AppData\Local\Microsoft\Windows\INetCache\Content.Word\Pera Müzesi 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765" cy="863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C8"/>
    <w:rsid w:val="007B14C8"/>
    <w:rsid w:val="008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3E8C"/>
  <w15:docId w15:val="{2153CA82-AF21-47A1-A423-501706DA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rtaKlavuz21">
    <w:name w:val="Orta Kılavuz 21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808080"/>
      <w:sz w:val="16"/>
      <w:szCs w:val="16"/>
      <w:u w:color="80808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OrtaKlavuz210">
    <w:name w:val="Orta Kılavuz 21"/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rPr>
      <w:rFonts w:ascii="Calibri" w:eastAsia="Calibri" w:hAnsi="Calibri" w:cs="Calibri"/>
      <w:b/>
      <w:bCs/>
      <w:u w:val="single"/>
    </w:rPr>
  </w:style>
  <w:style w:type="character" w:customStyle="1" w:styleId="Hyperlink2">
    <w:name w:val="Hyperlink.2"/>
    <w:basedOn w:val="None"/>
    <w:rPr>
      <w:rFonts w:ascii="Calibri" w:eastAsia="Calibri" w:hAnsi="Calibri" w:cs="Calibri"/>
      <w:b/>
      <w:bCs/>
      <w:i/>
      <w:iCs/>
      <w:u w:val="single"/>
      <w:shd w:val="clear" w:color="auto" w:fill="FFFFFF"/>
    </w:rPr>
  </w:style>
  <w:style w:type="character" w:customStyle="1" w:styleId="Hyperlink3">
    <w:name w:val="Hyperlink.3"/>
    <w:basedOn w:val="Kpr"/>
    <w:rPr>
      <w:outline w:val="0"/>
      <w:color w:val="0000FF"/>
      <w:u w:val="single" w:color="0000FF"/>
    </w:rPr>
  </w:style>
  <w:style w:type="paragraph" w:customStyle="1" w:styleId="Normal1">
    <w:name w:val="Normal1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4">
    <w:name w:val="Hyperlink.4"/>
    <w:basedOn w:val="None"/>
    <w:rPr>
      <w:rFonts w:ascii="Calibri" w:eastAsia="Calibri" w:hAnsi="Calibri" w:cs="Calibri"/>
      <w:b/>
      <w:bCs/>
      <w:i/>
      <w:iCs/>
      <w:outline w:val="0"/>
      <w:color w:val="C00000"/>
      <w:u w:val="single" w:color="C00000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u w:color="000000"/>
      <w:lang w:val="en-US"/>
    </w:rPr>
  </w:style>
  <w:style w:type="character" w:customStyle="1" w:styleId="Hyperlink5">
    <w:name w:val="Hyperlink.5"/>
    <w:basedOn w:val="None"/>
    <w:rPr>
      <w:rFonts w:ascii="Calibri" w:eastAsia="Calibri" w:hAnsi="Calibri" w:cs="Calibri"/>
      <w:outline w:val="0"/>
      <w:color w:val="000000"/>
      <w:u w:val="single" w:color="000000"/>
    </w:rPr>
  </w:style>
  <w:style w:type="character" w:customStyle="1" w:styleId="Hyperlink6">
    <w:name w:val="Hyperlink.6"/>
    <w:basedOn w:val="None"/>
    <w:rPr>
      <w:rFonts w:ascii="Calibri" w:eastAsia="Calibri" w:hAnsi="Calibri" w:cs="Calibri"/>
      <w:sz w:val="22"/>
      <w:szCs w:val="22"/>
      <w:u w:val="single"/>
    </w:rPr>
  </w:style>
  <w:style w:type="paragraph" w:styleId="Dzeltme">
    <w:name w:val="Revision"/>
    <w:hidden/>
    <w:uiPriority w:val="99"/>
    <w:semiHidden/>
    <w:rsid w:val="00867E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ve-simdi-iyi-haberler/1286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eramuzesi.org.tr/rezervasyon/4332" TargetMode="External"/><Relationship Id="rId12" Type="http://schemas.openxmlformats.org/officeDocument/2006/relationships/hyperlink" Target="mailto:busra.mutlu@peramuzesi.org.t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eroyan@grup7.com.t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gitim@peramuzesi.org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ppl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Amber Eroyan</cp:lastModifiedBy>
  <cp:revision>2</cp:revision>
  <dcterms:created xsi:type="dcterms:W3CDTF">2022-05-16T09:35:00Z</dcterms:created>
  <dcterms:modified xsi:type="dcterms:W3CDTF">2022-05-16T09:36:00Z</dcterms:modified>
</cp:coreProperties>
</file>