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3327AF" w:rsidRDefault="00233D66" w:rsidP="00DA22B6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</w:p>
    <w:p w14:paraId="78226CAF" w14:textId="77777777" w:rsidR="000539BD" w:rsidRPr="003327AF" w:rsidRDefault="000539BD" w:rsidP="00DA22B6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3327AF">
        <w:rPr>
          <w:rFonts w:ascii="Calibri" w:hAnsi="Calibri" w:cs="Calibri"/>
          <w:b/>
          <w:u w:val="single"/>
        </w:rPr>
        <w:t>Basın Bülteni</w:t>
      </w:r>
    </w:p>
    <w:p w14:paraId="18E8A465" w14:textId="4593B5F4" w:rsidR="000539BD" w:rsidRPr="00D17285" w:rsidRDefault="00DA22B6" w:rsidP="00DA22B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23</w:t>
      </w:r>
      <w:r w:rsidR="007E5B7B" w:rsidRPr="003327A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Ocak</w:t>
      </w:r>
      <w:r w:rsidR="00E0338F" w:rsidRPr="003327AF">
        <w:rPr>
          <w:rFonts w:ascii="Calibri" w:hAnsi="Calibri" w:cs="Calibri"/>
        </w:rPr>
        <w:t xml:space="preserve"> </w:t>
      </w:r>
      <w:r w:rsidR="000539BD" w:rsidRPr="003327AF">
        <w:rPr>
          <w:rFonts w:ascii="Calibri" w:hAnsi="Calibri" w:cs="Calibri"/>
        </w:rPr>
        <w:t>202</w:t>
      </w:r>
      <w:r>
        <w:rPr>
          <w:rFonts w:ascii="Calibri" w:hAnsi="Calibri" w:cs="Calibri"/>
        </w:rPr>
        <w:t>4</w:t>
      </w:r>
    </w:p>
    <w:p w14:paraId="54134794" w14:textId="60AA8597" w:rsidR="00DA22B6" w:rsidRPr="00DA22B6" w:rsidRDefault="00EF1835" w:rsidP="00DA22B6">
      <w:pPr>
        <w:spacing w:after="0" w:line="240" w:lineRule="auto"/>
        <w:contextualSpacing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  <w:u w:val="single"/>
        </w:rPr>
        <w:br/>
      </w:r>
      <w:r w:rsidR="00DA22B6" w:rsidRPr="00EF1835">
        <w:rPr>
          <w:rFonts w:ascii="Calibri" w:hAnsi="Calibri" w:cs="Calibri"/>
          <w:b/>
          <w:sz w:val="26"/>
          <w:szCs w:val="26"/>
          <w:u w:val="single"/>
        </w:rPr>
        <w:t>Pera Müzesi’nde Sanatçı Konuşması</w:t>
      </w:r>
      <w:r w:rsidR="00DA22B6">
        <w:rPr>
          <w:rFonts w:ascii="Calibri" w:hAnsi="Calibri" w:cs="Calibri"/>
          <w:b/>
          <w:sz w:val="26"/>
          <w:szCs w:val="26"/>
        </w:rPr>
        <w:br/>
      </w:r>
      <w:r w:rsidR="00DA44C5" w:rsidRPr="00DA44C5">
        <w:rPr>
          <w:rFonts w:ascii="Calibri" w:hAnsi="Calibri" w:cs="Calibri"/>
          <w:b/>
          <w:sz w:val="36"/>
          <w:szCs w:val="36"/>
        </w:rPr>
        <w:t>Burçak Bingöl ve Gertrud Olsson’dan</w:t>
      </w:r>
      <w:r w:rsidR="00DA44C5" w:rsidRPr="00DA44C5">
        <w:rPr>
          <w:rFonts w:ascii="Calibri" w:hAnsi="Calibri" w:cs="Calibri"/>
          <w:b/>
          <w:sz w:val="36"/>
          <w:szCs w:val="36"/>
        </w:rPr>
        <w:t xml:space="preserve"> </w:t>
      </w:r>
      <w:r w:rsidR="00DA44C5">
        <w:rPr>
          <w:rFonts w:ascii="Calibri" w:hAnsi="Calibri" w:cs="Calibri"/>
          <w:b/>
          <w:sz w:val="36"/>
          <w:szCs w:val="36"/>
        </w:rPr>
        <w:br/>
      </w:r>
      <w:r w:rsidR="00DA22B6">
        <w:rPr>
          <w:rFonts w:ascii="Calibri" w:hAnsi="Calibri" w:cs="Calibri"/>
          <w:b/>
          <w:sz w:val="36"/>
          <w:szCs w:val="36"/>
        </w:rPr>
        <w:t>“Çiniler ve Öyküler”</w:t>
      </w:r>
    </w:p>
    <w:p w14:paraId="38FCB38B" w14:textId="77777777" w:rsidR="00DA22B6" w:rsidRPr="00DA22B6" w:rsidRDefault="00DA22B6" w:rsidP="00DA22B6">
      <w:pPr>
        <w:spacing w:after="0" w:line="240" w:lineRule="auto"/>
        <w:contextualSpacing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300A6855" w14:textId="5A163E54" w:rsidR="00DA22B6" w:rsidRPr="00DA22B6" w:rsidRDefault="007E5B7B" w:rsidP="00DA22B6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A22B6">
        <w:rPr>
          <w:rFonts w:ascii="Calibri" w:hAnsi="Calibri" w:cs="Calibri"/>
          <w:b/>
          <w:sz w:val="24"/>
          <w:szCs w:val="24"/>
        </w:rPr>
        <w:t>1</w:t>
      </w:r>
      <w:r w:rsidR="00DA22B6" w:rsidRPr="00DA22B6">
        <w:rPr>
          <w:rFonts w:ascii="Calibri" w:hAnsi="Calibri" w:cs="Calibri"/>
          <w:b/>
          <w:sz w:val="24"/>
          <w:szCs w:val="24"/>
        </w:rPr>
        <w:t xml:space="preserve"> Şubat Perşembe</w:t>
      </w:r>
      <w:r w:rsidRPr="00DA22B6">
        <w:rPr>
          <w:rFonts w:ascii="Calibri" w:hAnsi="Calibri" w:cs="Calibri"/>
          <w:b/>
          <w:sz w:val="24"/>
          <w:szCs w:val="24"/>
        </w:rPr>
        <w:t xml:space="preserve">, </w:t>
      </w:r>
      <w:r w:rsidRPr="00EF1835">
        <w:rPr>
          <w:rFonts w:ascii="Calibri" w:hAnsi="Calibri" w:cs="Calibri"/>
          <w:b/>
          <w:sz w:val="24"/>
          <w:szCs w:val="24"/>
        </w:rPr>
        <w:t>1</w:t>
      </w:r>
      <w:r w:rsidR="00DA22B6" w:rsidRPr="00EF1835">
        <w:rPr>
          <w:rFonts w:ascii="Calibri" w:hAnsi="Calibri" w:cs="Calibri"/>
          <w:b/>
          <w:sz w:val="24"/>
          <w:szCs w:val="24"/>
        </w:rPr>
        <w:t>8</w:t>
      </w:r>
      <w:r w:rsidRPr="00EF1835">
        <w:rPr>
          <w:rFonts w:ascii="Calibri" w:hAnsi="Calibri" w:cs="Calibri"/>
          <w:b/>
          <w:sz w:val="24"/>
          <w:szCs w:val="24"/>
        </w:rPr>
        <w:t>.</w:t>
      </w:r>
      <w:r w:rsidR="00DA22B6" w:rsidRPr="00EF1835">
        <w:rPr>
          <w:rFonts w:ascii="Calibri" w:hAnsi="Calibri" w:cs="Calibri"/>
          <w:b/>
          <w:sz w:val="24"/>
          <w:szCs w:val="24"/>
        </w:rPr>
        <w:t>3</w:t>
      </w:r>
      <w:r w:rsidRPr="00EF1835">
        <w:rPr>
          <w:rFonts w:ascii="Calibri" w:hAnsi="Calibri" w:cs="Calibri"/>
          <w:b/>
          <w:sz w:val="24"/>
          <w:szCs w:val="24"/>
        </w:rPr>
        <w:t>0</w:t>
      </w:r>
    </w:p>
    <w:p w14:paraId="1E0D8FF5" w14:textId="2441A552" w:rsidR="00DA22B6" w:rsidRDefault="00DA22B6" w:rsidP="00DA22B6">
      <w:pPr>
        <w:spacing w:line="240" w:lineRule="auto"/>
        <w:jc w:val="both"/>
        <w:rPr>
          <w:b/>
          <w:bCs/>
          <w:color w:val="000000"/>
          <w:sz w:val="24"/>
          <w:szCs w:val="24"/>
        </w:rPr>
      </w:pPr>
      <w:r w:rsidRPr="00586D00">
        <w:rPr>
          <w:rFonts w:cstheme="minorHAnsi"/>
          <w:b/>
          <w:bCs/>
          <w:color w:val="000000"/>
          <w:sz w:val="24"/>
          <w:szCs w:val="24"/>
        </w:rPr>
        <w:t xml:space="preserve">Pera Müzesi, </w:t>
      </w:r>
      <w:r w:rsidRPr="00586D00">
        <w:rPr>
          <w:rFonts w:cstheme="minorHAnsi"/>
          <w:b/>
          <w:bCs/>
          <w:i/>
          <w:iCs/>
          <w:color w:val="000000"/>
          <w:sz w:val="24"/>
          <w:szCs w:val="24"/>
        </w:rPr>
        <w:t>Gelecek Hatıraları</w:t>
      </w:r>
      <w:r w:rsidRPr="00586D00">
        <w:rPr>
          <w:rFonts w:cstheme="minorHAnsi"/>
          <w:b/>
          <w:bCs/>
          <w:color w:val="000000"/>
          <w:sz w:val="24"/>
          <w:szCs w:val="24"/>
        </w:rPr>
        <w:t xml:space="preserve"> sergisi kapsamında</w:t>
      </w:r>
      <w:r w:rsidR="00586D00" w:rsidRPr="00586D00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586D00" w:rsidRPr="00586D00">
        <w:rPr>
          <w:rFonts w:ascii="Calibri" w:hAnsi="Calibri" w:cs="Calibri"/>
          <w:b/>
          <w:bCs/>
          <w:color w:val="000000"/>
          <w:sz w:val="24"/>
          <w:szCs w:val="24"/>
        </w:rPr>
        <w:t xml:space="preserve">çininin sanat biçimi olarak konumuna odaklanan bir </w:t>
      </w:r>
      <w:r w:rsidR="00586D00" w:rsidRPr="00586D00">
        <w:rPr>
          <w:rFonts w:cstheme="minorHAnsi"/>
          <w:b/>
          <w:bCs/>
          <w:color w:val="000000"/>
          <w:sz w:val="24"/>
          <w:szCs w:val="24"/>
        </w:rPr>
        <w:t xml:space="preserve">konuşmaya </w:t>
      </w:r>
      <w:r w:rsidRPr="00586D00">
        <w:rPr>
          <w:b/>
          <w:bCs/>
          <w:color w:val="000000"/>
          <w:sz w:val="24"/>
          <w:szCs w:val="24"/>
        </w:rPr>
        <w:t>ev sahipliği yap</w:t>
      </w:r>
      <w:r w:rsidR="00742240">
        <w:rPr>
          <w:b/>
          <w:bCs/>
          <w:color w:val="000000"/>
          <w:sz w:val="24"/>
          <w:szCs w:val="24"/>
        </w:rPr>
        <w:t>ıyor</w:t>
      </w:r>
      <w:r w:rsidRPr="00586D00">
        <w:rPr>
          <w:b/>
          <w:bCs/>
          <w:color w:val="000000"/>
          <w:sz w:val="24"/>
          <w:szCs w:val="24"/>
        </w:rPr>
        <w:t>. Serginin</w:t>
      </w:r>
      <w:r>
        <w:rPr>
          <w:b/>
          <w:bCs/>
          <w:color w:val="000000"/>
          <w:sz w:val="24"/>
          <w:szCs w:val="24"/>
        </w:rPr>
        <w:t xml:space="preserve"> sanatçılarından </w:t>
      </w:r>
      <w:r w:rsidRPr="004E543E">
        <w:rPr>
          <w:b/>
          <w:bCs/>
          <w:color w:val="000000"/>
          <w:sz w:val="24"/>
          <w:szCs w:val="24"/>
        </w:rPr>
        <w:t xml:space="preserve">Burçak Bingöl </w:t>
      </w:r>
      <w:r>
        <w:rPr>
          <w:b/>
          <w:bCs/>
          <w:color w:val="000000"/>
          <w:sz w:val="24"/>
          <w:szCs w:val="24"/>
        </w:rPr>
        <w:t>ile</w:t>
      </w:r>
      <w:r w:rsidRPr="004E543E">
        <w:rPr>
          <w:b/>
          <w:bCs/>
          <w:color w:val="000000"/>
          <w:sz w:val="24"/>
          <w:szCs w:val="24"/>
        </w:rPr>
        <w:t xml:space="preserve"> </w:t>
      </w:r>
      <w:r w:rsidR="00DE2732">
        <w:rPr>
          <w:b/>
          <w:bCs/>
          <w:color w:val="000000"/>
          <w:sz w:val="24"/>
          <w:szCs w:val="24"/>
        </w:rPr>
        <w:t>mimar</w:t>
      </w:r>
      <w:r w:rsidR="00C277E4">
        <w:rPr>
          <w:b/>
          <w:bCs/>
          <w:color w:val="000000"/>
          <w:sz w:val="24"/>
          <w:szCs w:val="24"/>
        </w:rPr>
        <w:t>,</w:t>
      </w:r>
      <w:r>
        <w:rPr>
          <w:b/>
          <w:bCs/>
          <w:color w:val="000000"/>
          <w:sz w:val="24"/>
          <w:szCs w:val="24"/>
        </w:rPr>
        <w:t xml:space="preserve"> </w:t>
      </w:r>
      <w:r w:rsidRPr="004E543E">
        <w:rPr>
          <w:b/>
          <w:bCs/>
          <w:color w:val="000000"/>
          <w:sz w:val="24"/>
          <w:szCs w:val="24"/>
        </w:rPr>
        <w:t>araştırmacı Gertrud Olsson’</w:t>
      </w:r>
      <w:r>
        <w:rPr>
          <w:b/>
          <w:bCs/>
          <w:color w:val="000000"/>
          <w:sz w:val="24"/>
          <w:szCs w:val="24"/>
        </w:rPr>
        <w:t xml:space="preserve">u buluşturan </w:t>
      </w:r>
      <w:r w:rsidR="00586D00" w:rsidRPr="004E543E">
        <w:rPr>
          <w:b/>
          <w:bCs/>
          <w:color w:val="000000"/>
          <w:sz w:val="24"/>
          <w:szCs w:val="24"/>
        </w:rPr>
        <w:t>“Çiniler ve Öyküler”</w:t>
      </w:r>
      <w:r w:rsidR="00742240">
        <w:rPr>
          <w:b/>
          <w:bCs/>
          <w:color w:val="000000"/>
          <w:sz w:val="24"/>
          <w:szCs w:val="24"/>
        </w:rPr>
        <w:t>,</w:t>
      </w:r>
      <w:r w:rsidRPr="004E543E">
        <w:rPr>
          <w:b/>
          <w:bCs/>
          <w:color w:val="000000"/>
          <w:sz w:val="24"/>
          <w:szCs w:val="24"/>
        </w:rPr>
        <w:t xml:space="preserve"> 1 Şubat</w:t>
      </w:r>
      <w:r>
        <w:rPr>
          <w:b/>
          <w:bCs/>
          <w:color w:val="000000"/>
          <w:sz w:val="24"/>
          <w:szCs w:val="24"/>
        </w:rPr>
        <w:t xml:space="preserve">’ta </w:t>
      </w:r>
      <w:r w:rsidRPr="004E543E">
        <w:rPr>
          <w:b/>
          <w:bCs/>
          <w:color w:val="000000"/>
          <w:sz w:val="24"/>
          <w:szCs w:val="24"/>
        </w:rPr>
        <w:t xml:space="preserve">Pera Müzesi Oditoryumu’nda </w:t>
      </w:r>
      <w:r>
        <w:rPr>
          <w:b/>
          <w:bCs/>
          <w:color w:val="000000"/>
          <w:sz w:val="24"/>
          <w:szCs w:val="24"/>
        </w:rPr>
        <w:t xml:space="preserve">ücretsiz </w:t>
      </w:r>
      <w:r w:rsidRPr="004E543E">
        <w:rPr>
          <w:b/>
          <w:bCs/>
          <w:color w:val="000000"/>
          <w:sz w:val="24"/>
          <w:szCs w:val="24"/>
        </w:rPr>
        <w:t>gerçekleşecek.</w:t>
      </w:r>
    </w:p>
    <w:p w14:paraId="205FCE54" w14:textId="2808671D" w:rsidR="00DA22B6" w:rsidRDefault="00DA22B6" w:rsidP="00DA22B6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DA22B6">
        <w:rPr>
          <w:rFonts w:ascii="Calibri" w:hAnsi="Calibri" w:cs="Calibri"/>
          <w:color w:val="000000"/>
        </w:rPr>
        <w:t>Suna ve İnan Kıraç Vakfı</w:t>
      </w:r>
      <w:r w:rsidRPr="00DA22B6">
        <w:rPr>
          <w:rFonts w:ascii="Calibri" w:hAnsi="Calibri" w:cs="Calibri"/>
          <w:b/>
          <w:bCs/>
          <w:color w:val="000000"/>
        </w:rPr>
        <w:t xml:space="preserve"> </w:t>
      </w:r>
      <w:r w:rsidRPr="00DA22B6">
        <w:rPr>
          <w:rFonts w:ascii="Calibri" w:hAnsi="Calibri" w:cs="Calibri"/>
          <w:color w:val="000000"/>
        </w:rPr>
        <w:t xml:space="preserve">Pera Müzesi, </w:t>
      </w:r>
      <w:hyperlink r:id="rId8" w:history="1">
        <w:r w:rsidRPr="00DA22B6">
          <w:rPr>
            <w:rStyle w:val="Kpr"/>
            <w:rFonts w:ascii="Calibri" w:hAnsi="Calibri" w:cs="Calibri"/>
            <w:i/>
            <w:iCs/>
          </w:rPr>
          <w:t>Gelecek Hatıraları</w:t>
        </w:r>
      </w:hyperlink>
      <w:r w:rsidRPr="00DA22B6">
        <w:rPr>
          <w:rFonts w:ascii="Calibri" w:hAnsi="Calibri" w:cs="Calibri"/>
          <w:color w:val="000000"/>
        </w:rPr>
        <w:t xml:space="preserve"> sergisi </w:t>
      </w:r>
      <w:r w:rsidR="00586D00">
        <w:rPr>
          <w:rFonts w:ascii="Calibri" w:hAnsi="Calibri" w:cs="Calibri"/>
          <w:color w:val="000000"/>
        </w:rPr>
        <w:t>paralelinde</w:t>
      </w:r>
      <w:r w:rsidRPr="00DA22B6">
        <w:rPr>
          <w:rFonts w:ascii="Calibri" w:hAnsi="Calibri" w:cs="Calibri"/>
          <w:color w:val="000000"/>
        </w:rPr>
        <w:t xml:space="preserve">, İstanbul İsveç Araştırma Enstitüsü iş birliğiyle </w:t>
      </w:r>
      <w:hyperlink r:id="rId9" w:history="1">
        <w:r w:rsidRPr="00BA66EB">
          <w:rPr>
            <w:rStyle w:val="Kpr"/>
            <w:rFonts w:ascii="Calibri" w:hAnsi="Calibri" w:cs="Calibri"/>
            <w:b/>
            <w:bCs/>
          </w:rPr>
          <w:t>“Çiniler ve Öyküler”</w:t>
        </w:r>
      </w:hyperlink>
      <w:r w:rsidRPr="00DA22B6">
        <w:rPr>
          <w:rFonts w:ascii="Calibri" w:hAnsi="Calibri" w:cs="Calibri"/>
          <w:color w:val="000000"/>
        </w:rPr>
        <w:t xml:space="preserve"> başlıklı </w:t>
      </w:r>
      <w:r>
        <w:rPr>
          <w:rFonts w:ascii="Calibri" w:hAnsi="Calibri" w:cs="Calibri"/>
          <w:color w:val="000000"/>
        </w:rPr>
        <w:t>bir</w:t>
      </w:r>
      <w:r w:rsidR="00586D00">
        <w:rPr>
          <w:rFonts w:ascii="Calibri" w:hAnsi="Calibri" w:cs="Calibri"/>
          <w:color w:val="000000"/>
        </w:rPr>
        <w:t xml:space="preserve"> </w:t>
      </w:r>
      <w:r w:rsidRPr="00DA22B6">
        <w:rPr>
          <w:rFonts w:ascii="Calibri" w:hAnsi="Calibri" w:cs="Calibri"/>
          <w:color w:val="000000"/>
        </w:rPr>
        <w:t>konuşma</w:t>
      </w:r>
      <w:r w:rsidR="009E4B4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düzenliyor</w:t>
      </w:r>
      <w:r w:rsidRPr="00DA22B6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="00586D00" w:rsidRPr="00586D00">
        <w:rPr>
          <w:rFonts w:asciiTheme="minorHAnsi" w:hAnsiTheme="minorHAnsi" w:cstheme="minorHAnsi"/>
          <w:color w:val="000000"/>
        </w:rPr>
        <w:t>Sergide</w:t>
      </w:r>
      <w:r w:rsidRPr="00586D00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“Saz Yolu Rotası” eseriyle yer alan </w:t>
      </w:r>
      <w:r w:rsidR="00C277E4">
        <w:rPr>
          <w:rFonts w:asciiTheme="minorHAnsi" w:hAnsiTheme="minorHAnsi" w:cstheme="minorHAnsi"/>
          <w:color w:val="000000"/>
        </w:rPr>
        <w:t>sanatçı</w:t>
      </w:r>
      <w:r w:rsidRPr="00AB3728">
        <w:rPr>
          <w:rFonts w:asciiTheme="minorHAnsi" w:hAnsiTheme="minorHAnsi" w:cstheme="minorHAnsi"/>
          <w:color w:val="000000"/>
        </w:rPr>
        <w:t xml:space="preserve"> </w:t>
      </w:r>
      <w:r w:rsidRPr="00176F66">
        <w:rPr>
          <w:rFonts w:asciiTheme="minorHAnsi" w:hAnsiTheme="minorHAnsi" w:cstheme="minorHAnsi"/>
          <w:b/>
          <w:bCs/>
          <w:color w:val="000000"/>
        </w:rPr>
        <w:t>Burçak Bingöl</w:t>
      </w:r>
      <w:r w:rsidRPr="00AB3728">
        <w:rPr>
          <w:rFonts w:asciiTheme="minorHAnsi" w:hAnsiTheme="minorHAnsi" w:cstheme="minorHAnsi"/>
          <w:color w:val="000000"/>
        </w:rPr>
        <w:t xml:space="preserve"> </w:t>
      </w:r>
      <w:r w:rsidR="00586D00">
        <w:rPr>
          <w:rFonts w:asciiTheme="minorHAnsi" w:hAnsiTheme="minorHAnsi" w:cstheme="minorHAnsi"/>
          <w:color w:val="000000"/>
        </w:rPr>
        <w:t>ile</w:t>
      </w:r>
      <w:r w:rsidR="00EF1835">
        <w:rPr>
          <w:rFonts w:asciiTheme="minorHAnsi" w:hAnsiTheme="minorHAnsi" w:cstheme="minorHAnsi"/>
          <w:color w:val="000000"/>
        </w:rPr>
        <w:t xml:space="preserve">, </w:t>
      </w:r>
      <w:r w:rsidR="00DE2732" w:rsidRPr="00AB3728">
        <w:rPr>
          <w:rFonts w:asciiTheme="minorHAnsi" w:hAnsiTheme="minorHAnsi" w:cstheme="minorHAnsi"/>
          <w:color w:val="000000"/>
        </w:rPr>
        <w:t>Osmanlı duvar çinilerinin tarihin</w:t>
      </w:r>
      <w:r w:rsidR="00DE2732">
        <w:rPr>
          <w:rFonts w:asciiTheme="minorHAnsi" w:hAnsiTheme="minorHAnsi" w:cstheme="minorHAnsi"/>
          <w:color w:val="000000"/>
        </w:rPr>
        <w:t xml:space="preserve">e ilişkin </w:t>
      </w:r>
      <w:r w:rsidR="00C277E4">
        <w:rPr>
          <w:rFonts w:asciiTheme="minorHAnsi" w:hAnsiTheme="minorHAnsi" w:cstheme="minorHAnsi"/>
          <w:color w:val="000000"/>
        </w:rPr>
        <w:t>bir kitaba imza atan mimar</w:t>
      </w:r>
      <w:r w:rsidR="003B5668">
        <w:rPr>
          <w:rFonts w:asciiTheme="minorHAnsi" w:hAnsiTheme="minorHAnsi" w:cstheme="minorHAnsi"/>
          <w:color w:val="000000"/>
        </w:rPr>
        <w:t xml:space="preserve"> ve</w:t>
      </w:r>
      <w:r w:rsidR="00C277E4">
        <w:rPr>
          <w:rFonts w:asciiTheme="minorHAnsi" w:hAnsiTheme="minorHAnsi" w:cstheme="minorHAnsi"/>
          <w:color w:val="000000"/>
        </w:rPr>
        <w:t xml:space="preserve"> araştırmacı</w:t>
      </w:r>
      <w:r w:rsidR="00DE2732">
        <w:rPr>
          <w:rFonts w:asciiTheme="minorHAnsi" w:hAnsiTheme="minorHAnsi" w:cstheme="minorHAnsi"/>
          <w:color w:val="000000"/>
        </w:rPr>
        <w:t xml:space="preserve"> </w:t>
      </w:r>
      <w:r w:rsidRPr="00176F66">
        <w:rPr>
          <w:rFonts w:asciiTheme="minorHAnsi" w:hAnsiTheme="minorHAnsi" w:cstheme="minorHAnsi"/>
          <w:b/>
          <w:bCs/>
          <w:color w:val="000000"/>
        </w:rPr>
        <w:t>Gertrud Olsson</w:t>
      </w:r>
      <w:r w:rsidRPr="00AB3728">
        <w:rPr>
          <w:rFonts w:asciiTheme="minorHAnsi" w:hAnsiTheme="minorHAnsi" w:cstheme="minorHAnsi"/>
          <w:color w:val="000000"/>
        </w:rPr>
        <w:t xml:space="preserve"> </w:t>
      </w:r>
      <w:r w:rsidR="00586D00">
        <w:rPr>
          <w:rFonts w:asciiTheme="minorHAnsi" w:hAnsiTheme="minorHAnsi" w:cstheme="minorHAnsi"/>
          <w:color w:val="000000"/>
        </w:rPr>
        <w:t>etkinlikte seramik,</w:t>
      </w:r>
      <w:r w:rsidRPr="00AB3728">
        <w:rPr>
          <w:rFonts w:asciiTheme="minorHAnsi" w:hAnsiTheme="minorHAnsi" w:cstheme="minorHAnsi"/>
          <w:color w:val="000000"/>
        </w:rPr>
        <w:t xml:space="preserve"> gelenekler ve kimlik bağlamında kültürel miras</w:t>
      </w:r>
      <w:r w:rsidR="00586D00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="00586D00">
        <w:rPr>
          <w:rFonts w:asciiTheme="minorHAnsi" w:hAnsiTheme="minorHAnsi" w:cstheme="minorHAnsi"/>
          <w:color w:val="000000"/>
        </w:rPr>
        <w:t>odaklanacak</w:t>
      </w:r>
      <w:r>
        <w:rPr>
          <w:rFonts w:asciiTheme="minorHAnsi" w:hAnsiTheme="minorHAnsi" w:cstheme="minorHAnsi"/>
          <w:color w:val="000000"/>
        </w:rPr>
        <w:t>.</w:t>
      </w:r>
      <w:r w:rsidR="00BD2B10">
        <w:rPr>
          <w:rFonts w:asciiTheme="minorHAnsi" w:hAnsiTheme="minorHAnsi" w:cstheme="minorHAnsi"/>
          <w:color w:val="000000"/>
        </w:rPr>
        <w:t xml:space="preserve"> Konuşmanın moderasyonunu sanat tarihçisi ve sanat yazarı Seda Yörüker gerçekleştirecek.</w:t>
      </w:r>
    </w:p>
    <w:p w14:paraId="6BC14E71" w14:textId="7A1C234E" w:rsidR="00586D00" w:rsidRPr="00586D00" w:rsidRDefault="001020D9" w:rsidP="00586D0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Ç</w:t>
      </w:r>
      <w:r w:rsidR="00586D00" w:rsidRPr="00586D00">
        <w:rPr>
          <w:rFonts w:asciiTheme="minorHAnsi" w:hAnsiTheme="minorHAnsi" w:cstheme="minorHAnsi"/>
          <w:b/>
          <w:bCs/>
          <w:color w:val="000000"/>
          <w:sz w:val="26"/>
          <w:szCs w:val="26"/>
        </w:rPr>
        <w:t>ini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ler</w:t>
      </w:r>
      <w:r w:rsidR="00586D00" w:rsidRPr="00586D0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bize ne anlatabilir? </w:t>
      </w:r>
    </w:p>
    <w:p w14:paraId="5B0CE21F" w14:textId="06B32C43" w:rsidR="00B3387F" w:rsidRDefault="00DA22B6" w:rsidP="00586D0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B3728">
        <w:rPr>
          <w:rFonts w:asciiTheme="minorHAnsi" w:hAnsiTheme="minorHAnsi" w:cstheme="minorHAnsi"/>
          <w:color w:val="000000"/>
        </w:rPr>
        <w:t xml:space="preserve">Seramiği kültürel </w:t>
      </w:r>
      <w:r w:rsidR="00EF1835">
        <w:rPr>
          <w:rFonts w:asciiTheme="minorHAnsi" w:hAnsiTheme="minorHAnsi" w:cstheme="minorHAnsi"/>
          <w:color w:val="000000"/>
        </w:rPr>
        <w:t xml:space="preserve">bir </w:t>
      </w:r>
      <w:r w:rsidRPr="00AB3728">
        <w:rPr>
          <w:rFonts w:asciiTheme="minorHAnsi" w:hAnsiTheme="minorHAnsi" w:cstheme="minorHAnsi"/>
          <w:color w:val="000000"/>
        </w:rPr>
        <w:t>malzeme olarak kullanan</w:t>
      </w:r>
      <w:r w:rsidR="00DB413A">
        <w:rPr>
          <w:rFonts w:asciiTheme="minorHAnsi" w:hAnsiTheme="minorHAnsi" w:cstheme="minorHAnsi"/>
          <w:color w:val="000000"/>
        </w:rPr>
        <w:t xml:space="preserve"> </w:t>
      </w:r>
      <w:r w:rsidRPr="00586D00">
        <w:rPr>
          <w:rFonts w:asciiTheme="minorHAnsi" w:hAnsiTheme="minorHAnsi" w:cstheme="minorHAnsi"/>
          <w:b/>
          <w:bCs/>
          <w:color w:val="000000"/>
        </w:rPr>
        <w:t>Burçak Bingöl</w:t>
      </w:r>
      <w:r w:rsidRPr="00AB3728">
        <w:rPr>
          <w:rFonts w:asciiTheme="minorHAnsi" w:hAnsiTheme="minorHAnsi" w:cstheme="minorHAnsi"/>
          <w:color w:val="000000"/>
        </w:rPr>
        <w:t>, çalışmalarında Doğu ve Batı geleneklerini</w:t>
      </w:r>
      <w:r w:rsidR="00DB413A">
        <w:rPr>
          <w:rFonts w:asciiTheme="minorHAnsi" w:hAnsiTheme="minorHAnsi" w:cstheme="minorHAnsi"/>
          <w:color w:val="000000"/>
        </w:rPr>
        <w:t>n</w:t>
      </w:r>
      <w:r w:rsidRPr="00AB3728">
        <w:rPr>
          <w:rFonts w:asciiTheme="minorHAnsi" w:hAnsiTheme="minorHAnsi" w:cstheme="minorHAnsi"/>
          <w:color w:val="000000"/>
        </w:rPr>
        <w:t xml:space="preserve"> görsel yolla ifadesi bağlamında tanıdık form ve imgelerden yararlanıyor. </w:t>
      </w:r>
      <w:r w:rsidR="00DB413A">
        <w:rPr>
          <w:rFonts w:asciiTheme="minorHAnsi" w:hAnsiTheme="minorHAnsi" w:cstheme="minorHAnsi"/>
          <w:color w:val="000000"/>
        </w:rPr>
        <w:t>S</w:t>
      </w:r>
      <w:r w:rsidRPr="00AB3728">
        <w:rPr>
          <w:rFonts w:asciiTheme="minorHAnsi" w:hAnsiTheme="minorHAnsi" w:cstheme="minorHAnsi"/>
          <w:color w:val="000000"/>
        </w:rPr>
        <w:t xml:space="preserve">eramik malzemenin tarihsel ve coğrafi çağrışımları etrafında, geleneksel </w:t>
      </w:r>
      <w:r w:rsidR="00DB413A">
        <w:rPr>
          <w:rFonts w:asciiTheme="minorHAnsi" w:hAnsiTheme="minorHAnsi" w:cstheme="minorHAnsi"/>
          <w:color w:val="000000"/>
        </w:rPr>
        <w:t>imgelerin</w:t>
      </w:r>
      <w:r w:rsidRPr="00AB3728">
        <w:rPr>
          <w:rFonts w:asciiTheme="minorHAnsi" w:hAnsiTheme="minorHAnsi" w:cstheme="minorHAnsi"/>
          <w:color w:val="000000"/>
        </w:rPr>
        <w:t xml:space="preserve"> görsel tercümesine odaklanan</w:t>
      </w:r>
      <w:r w:rsidR="00E0233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0233A" w:rsidRPr="00E0233A">
        <w:rPr>
          <w:rFonts w:asciiTheme="minorHAnsi" w:hAnsiTheme="minorHAnsi" w:cstheme="minorHAnsi"/>
          <w:color w:val="000000"/>
        </w:rPr>
        <w:t>sanatçı,</w:t>
      </w:r>
      <w:r w:rsidR="00E0233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B3387F">
        <w:rPr>
          <w:rFonts w:asciiTheme="minorHAnsi" w:hAnsiTheme="minorHAnsi" w:cstheme="minorHAnsi"/>
          <w:color w:val="000000"/>
        </w:rPr>
        <w:t>2017’den bu yana,</w:t>
      </w:r>
      <w:r w:rsidRPr="00AB3728">
        <w:rPr>
          <w:rFonts w:asciiTheme="minorHAnsi" w:hAnsiTheme="minorHAnsi" w:cstheme="minorHAnsi"/>
          <w:color w:val="000000"/>
        </w:rPr>
        <w:t xml:space="preserve"> Topkapı Sarayı’nda</w:t>
      </w:r>
      <w:r w:rsidR="00DB413A">
        <w:rPr>
          <w:rFonts w:asciiTheme="minorHAnsi" w:hAnsiTheme="minorHAnsi" w:cstheme="minorHAnsi"/>
          <w:color w:val="000000"/>
        </w:rPr>
        <w:t xml:space="preserve">ki </w:t>
      </w:r>
      <w:r w:rsidRPr="00AB3728">
        <w:rPr>
          <w:rFonts w:asciiTheme="minorHAnsi" w:hAnsiTheme="minorHAnsi" w:cstheme="minorHAnsi"/>
          <w:color w:val="000000"/>
        </w:rPr>
        <w:t xml:space="preserve">16. </w:t>
      </w:r>
      <w:r w:rsidR="00DB413A">
        <w:rPr>
          <w:rFonts w:asciiTheme="minorHAnsi" w:hAnsiTheme="minorHAnsi" w:cstheme="minorHAnsi"/>
          <w:color w:val="000000"/>
        </w:rPr>
        <w:t>y</w:t>
      </w:r>
      <w:r w:rsidRPr="00AB3728">
        <w:rPr>
          <w:rFonts w:asciiTheme="minorHAnsi" w:hAnsiTheme="minorHAnsi" w:cstheme="minorHAnsi"/>
          <w:color w:val="000000"/>
        </w:rPr>
        <w:t>üzyıla</w:t>
      </w:r>
      <w:r w:rsidR="00DB413A">
        <w:rPr>
          <w:rFonts w:asciiTheme="minorHAnsi" w:hAnsiTheme="minorHAnsi" w:cstheme="minorHAnsi"/>
          <w:color w:val="000000"/>
        </w:rPr>
        <w:t xml:space="preserve"> ait </w:t>
      </w:r>
      <w:r w:rsidRPr="00AB3728">
        <w:rPr>
          <w:rFonts w:asciiTheme="minorHAnsi" w:hAnsiTheme="minorHAnsi" w:cstheme="minorHAnsi"/>
          <w:color w:val="000000"/>
        </w:rPr>
        <w:t xml:space="preserve">bir çini panelinin İpek Yolu boyunca Çin, Osmanlı İmparatorluğu ve Avrupa üzerindeki kültürel etkilerini konu alan bir araştırma yürütüyor. </w:t>
      </w:r>
      <w:r w:rsidR="00EF1835">
        <w:rPr>
          <w:rFonts w:asciiTheme="minorHAnsi" w:hAnsiTheme="minorHAnsi" w:cstheme="minorHAnsi"/>
          <w:color w:val="000000"/>
        </w:rPr>
        <w:t>Sanatçının</w:t>
      </w:r>
      <w:r w:rsidR="00B3387F">
        <w:rPr>
          <w:rFonts w:asciiTheme="minorHAnsi" w:hAnsiTheme="minorHAnsi" w:cstheme="minorHAnsi"/>
          <w:color w:val="000000"/>
        </w:rPr>
        <w:t xml:space="preserve"> </w:t>
      </w:r>
      <w:r w:rsidR="00B3387F" w:rsidRPr="00B3387F">
        <w:rPr>
          <w:rFonts w:asciiTheme="minorHAnsi" w:hAnsiTheme="minorHAnsi" w:cstheme="minorHAnsi"/>
          <w:i/>
          <w:iCs/>
          <w:color w:val="000000"/>
        </w:rPr>
        <w:t>Gelecek Hatıraları</w:t>
      </w:r>
      <w:r w:rsidR="00B3387F">
        <w:rPr>
          <w:rFonts w:asciiTheme="minorHAnsi" w:hAnsiTheme="minorHAnsi" w:cstheme="minorHAnsi"/>
          <w:color w:val="000000"/>
        </w:rPr>
        <w:t>’nda sergilenen</w:t>
      </w:r>
      <w:r w:rsidR="00EF1835">
        <w:rPr>
          <w:rFonts w:asciiTheme="minorHAnsi" w:hAnsiTheme="minorHAnsi" w:cstheme="minorHAnsi"/>
          <w:color w:val="000000"/>
        </w:rPr>
        <w:t xml:space="preserve"> </w:t>
      </w:r>
      <w:r w:rsidRPr="00DB413A">
        <w:rPr>
          <w:rFonts w:asciiTheme="minorHAnsi" w:hAnsiTheme="minorHAnsi" w:cstheme="minorHAnsi"/>
          <w:b/>
          <w:bCs/>
          <w:color w:val="000000"/>
        </w:rPr>
        <w:t>“Saz Yolu Rotası”</w:t>
      </w:r>
      <w:r>
        <w:rPr>
          <w:rFonts w:asciiTheme="minorHAnsi" w:hAnsiTheme="minorHAnsi" w:cstheme="minorHAnsi"/>
          <w:color w:val="000000"/>
        </w:rPr>
        <w:t xml:space="preserve"> </w:t>
      </w:r>
      <w:r w:rsidR="00DE2732">
        <w:rPr>
          <w:rFonts w:asciiTheme="minorHAnsi" w:hAnsiTheme="minorHAnsi" w:cstheme="minorHAnsi"/>
          <w:color w:val="000000"/>
        </w:rPr>
        <w:t>yerleştirmesi de</w:t>
      </w:r>
      <w:r w:rsidR="00B3387F">
        <w:rPr>
          <w:rFonts w:asciiTheme="minorHAnsi" w:hAnsiTheme="minorHAnsi" w:cstheme="minorHAnsi"/>
          <w:color w:val="000000"/>
        </w:rPr>
        <w:t xml:space="preserve"> bu paneli merkeze alıyor.</w:t>
      </w:r>
      <w:r w:rsidR="00EF1835" w:rsidRPr="00EF1835">
        <w:rPr>
          <w:rFonts w:asciiTheme="minorHAnsi" w:hAnsiTheme="minorHAnsi" w:cstheme="minorHAnsi"/>
          <w:color w:val="000000"/>
        </w:rPr>
        <w:t xml:space="preserve"> </w:t>
      </w:r>
    </w:p>
    <w:p w14:paraId="2B0040CB" w14:textId="77777777" w:rsidR="00B3387F" w:rsidRDefault="00B3387F" w:rsidP="00586D0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167B3499" w14:textId="62B94548" w:rsidR="00DA22B6" w:rsidRDefault="009458AA" w:rsidP="00586D0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“Çiniler ve Öyküler”in konuşulacağı etkinli</w:t>
      </w:r>
      <w:r w:rsidR="00DE2732">
        <w:rPr>
          <w:rFonts w:asciiTheme="minorHAnsi" w:hAnsiTheme="minorHAnsi" w:cstheme="minorHAnsi"/>
          <w:color w:val="000000"/>
        </w:rPr>
        <w:t>kte</w:t>
      </w:r>
      <w:r w:rsidR="00E0233A">
        <w:rPr>
          <w:rFonts w:asciiTheme="minorHAnsi" w:hAnsiTheme="minorHAnsi" w:cstheme="minorHAnsi"/>
          <w:color w:val="000000"/>
        </w:rPr>
        <w:t xml:space="preserve"> </w:t>
      </w:r>
      <w:r w:rsidR="00C07FE5">
        <w:rPr>
          <w:rFonts w:asciiTheme="minorHAnsi" w:hAnsiTheme="minorHAnsi" w:cstheme="minorHAnsi"/>
          <w:color w:val="000000"/>
        </w:rPr>
        <w:t>Burçak</w:t>
      </w:r>
      <w:r w:rsidR="00DE2732">
        <w:rPr>
          <w:rFonts w:asciiTheme="minorHAnsi" w:hAnsiTheme="minorHAnsi" w:cstheme="minorHAnsi"/>
          <w:color w:val="000000"/>
        </w:rPr>
        <w:t xml:space="preserve"> </w:t>
      </w:r>
      <w:r w:rsidR="00C277E4">
        <w:rPr>
          <w:rFonts w:asciiTheme="minorHAnsi" w:hAnsiTheme="minorHAnsi" w:cstheme="minorHAnsi"/>
          <w:color w:val="000000"/>
        </w:rPr>
        <w:t xml:space="preserve">Bingöl’e, </w:t>
      </w:r>
      <w:r w:rsidR="00C277E4" w:rsidRPr="00586D00">
        <w:rPr>
          <w:rFonts w:asciiTheme="minorHAnsi" w:hAnsiTheme="minorHAnsi" w:cstheme="minorHAnsi"/>
          <w:color w:val="000000"/>
        </w:rPr>
        <w:t>“Büyük İçindeki Küçük Ölçek: Osmanlı Odalarındaki Çiniler”</w:t>
      </w:r>
      <w:r w:rsidR="00C277E4" w:rsidRPr="00176F66">
        <w:rPr>
          <w:rFonts w:asciiTheme="minorHAnsi" w:hAnsiTheme="minorHAnsi" w:cstheme="minorHAnsi"/>
          <w:i/>
          <w:iCs/>
          <w:color w:val="000000"/>
        </w:rPr>
        <w:t xml:space="preserve"> (Den lilla skalan i den stora – Kaklet i osmanska rum)</w:t>
      </w:r>
      <w:r w:rsidR="00C277E4" w:rsidRPr="00AB3728">
        <w:rPr>
          <w:rFonts w:asciiTheme="minorHAnsi" w:hAnsiTheme="minorHAnsi" w:cstheme="minorHAnsi"/>
          <w:color w:val="000000"/>
        </w:rPr>
        <w:t xml:space="preserve"> kitabın</w:t>
      </w:r>
      <w:r w:rsidR="00C277E4">
        <w:rPr>
          <w:rFonts w:asciiTheme="minorHAnsi" w:hAnsiTheme="minorHAnsi" w:cstheme="minorHAnsi"/>
          <w:color w:val="000000"/>
        </w:rPr>
        <w:t>ın</w:t>
      </w:r>
      <w:r w:rsidR="00C277E4" w:rsidRPr="00AB3728">
        <w:rPr>
          <w:rFonts w:asciiTheme="minorHAnsi" w:hAnsiTheme="minorHAnsi" w:cstheme="minorHAnsi"/>
          <w:color w:val="000000"/>
        </w:rPr>
        <w:t xml:space="preserve"> yazarı</w:t>
      </w:r>
      <w:r w:rsidR="00C277E4">
        <w:rPr>
          <w:rFonts w:asciiTheme="minorHAnsi" w:hAnsiTheme="minorHAnsi" w:cstheme="minorHAnsi"/>
          <w:color w:val="000000"/>
        </w:rPr>
        <w:t xml:space="preserve"> </w:t>
      </w:r>
      <w:r w:rsidR="00C277E4" w:rsidRPr="00DB413A">
        <w:rPr>
          <w:rFonts w:asciiTheme="minorHAnsi" w:hAnsiTheme="minorHAnsi" w:cstheme="minorHAnsi"/>
          <w:b/>
          <w:bCs/>
          <w:color w:val="000000"/>
        </w:rPr>
        <w:t>Gertrud Olsson</w:t>
      </w:r>
      <w:r w:rsidR="00C277E4">
        <w:rPr>
          <w:rFonts w:asciiTheme="minorHAnsi" w:hAnsiTheme="minorHAnsi" w:cstheme="minorHAnsi"/>
          <w:color w:val="000000"/>
        </w:rPr>
        <w:t xml:space="preserve"> eşlik edecek. </w:t>
      </w:r>
      <w:r w:rsidRPr="00AB3728">
        <w:rPr>
          <w:rFonts w:asciiTheme="minorHAnsi" w:hAnsiTheme="minorHAnsi" w:cstheme="minorHAnsi"/>
          <w:color w:val="000000"/>
        </w:rPr>
        <w:t>13.</w:t>
      </w:r>
      <w:r>
        <w:rPr>
          <w:rFonts w:asciiTheme="minorHAnsi" w:hAnsiTheme="minorHAnsi" w:cstheme="minorHAnsi"/>
          <w:color w:val="000000"/>
        </w:rPr>
        <w:t xml:space="preserve"> </w:t>
      </w:r>
      <w:r w:rsidRPr="00AB3728">
        <w:rPr>
          <w:rFonts w:asciiTheme="minorHAnsi" w:hAnsiTheme="minorHAnsi" w:cstheme="minorHAnsi"/>
          <w:color w:val="000000"/>
        </w:rPr>
        <w:t xml:space="preserve">yüzyıldan 19. </w:t>
      </w:r>
      <w:r>
        <w:rPr>
          <w:rFonts w:asciiTheme="minorHAnsi" w:hAnsiTheme="minorHAnsi" w:cstheme="minorHAnsi"/>
          <w:color w:val="000000"/>
        </w:rPr>
        <w:t>y</w:t>
      </w:r>
      <w:r w:rsidRPr="00AB3728">
        <w:rPr>
          <w:rFonts w:asciiTheme="minorHAnsi" w:hAnsiTheme="minorHAnsi" w:cstheme="minorHAnsi"/>
          <w:color w:val="000000"/>
        </w:rPr>
        <w:t>üzyıla uzanan zaman aralığında Osmanlı duvar çinilerinin tarihin</w:t>
      </w:r>
      <w:r w:rsidR="00C07FE5">
        <w:rPr>
          <w:rFonts w:asciiTheme="minorHAnsi" w:hAnsiTheme="minorHAnsi" w:cstheme="minorHAnsi"/>
          <w:color w:val="000000"/>
        </w:rPr>
        <w:t xml:space="preserve">i inceleyen kitapta; </w:t>
      </w:r>
      <w:r w:rsidR="0008085F">
        <w:rPr>
          <w:rFonts w:asciiTheme="minorHAnsi" w:hAnsiTheme="minorHAnsi" w:cstheme="minorHAnsi"/>
          <w:color w:val="000000"/>
        </w:rPr>
        <w:t>bu eserleri</w:t>
      </w:r>
      <w:r w:rsidR="00DE2732" w:rsidRPr="00DE2732">
        <w:rPr>
          <w:rFonts w:asciiTheme="minorHAnsi" w:hAnsiTheme="minorHAnsi" w:cstheme="minorHAnsi"/>
          <w:color w:val="000000"/>
        </w:rPr>
        <w:t xml:space="preserve"> yaratmak üzere birlikte çalışan zanaatkâr, sanatçı ve mimarların öyküsü</w:t>
      </w:r>
      <w:r w:rsidR="00DE2732">
        <w:rPr>
          <w:rFonts w:asciiTheme="minorHAnsi" w:hAnsiTheme="minorHAnsi" w:cstheme="minorHAnsi"/>
          <w:color w:val="000000"/>
        </w:rPr>
        <w:t xml:space="preserve"> </w:t>
      </w:r>
      <w:r w:rsidR="00E0233A">
        <w:rPr>
          <w:rFonts w:asciiTheme="minorHAnsi" w:hAnsiTheme="minorHAnsi" w:cstheme="minorHAnsi"/>
          <w:color w:val="000000"/>
        </w:rPr>
        <w:t>aktarılıyor</w:t>
      </w:r>
      <w:r w:rsidR="00DE2732" w:rsidRPr="00DE2732">
        <w:rPr>
          <w:rFonts w:asciiTheme="minorHAnsi" w:hAnsiTheme="minorHAnsi" w:cstheme="minorHAnsi"/>
          <w:color w:val="000000"/>
        </w:rPr>
        <w:t xml:space="preserve">. </w:t>
      </w:r>
      <w:r w:rsidR="00C07FE5" w:rsidRPr="00DE2732">
        <w:rPr>
          <w:rFonts w:asciiTheme="minorHAnsi" w:hAnsiTheme="minorHAnsi" w:cstheme="minorHAnsi"/>
          <w:color w:val="000000"/>
        </w:rPr>
        <w:t>İş birliği yapan farklı kültürler arasında karşılaşmalar yoluyla nasıl yeni uzmanlıklar oluştuğun</w:t>
      </w:r>
      <w:r w:rsidR="002E0F9B">
        <w:rPr>
          <w:rFonts w:asciiTheme="minorHAnsi" w:hAnsiTheme="minorHAnsi" w:cstheme="minorHAnsi"/>
          <w:color w:val="000000"/>
        </w:rPr>
        <w:t>u ortaya koyan</w:t>
      </w:r>
      <w:r w:rsidR="00C07FE5">
        <w:rPr>
          <w:rFonts w:asciiTheme="minorHAnsi" w:hAnsiTheme="minorHAnsi" w:cstheme="minorHAnsi"/>
          <w:color w:val="000000"/>
        </w:rPr>
        <w:t xml:space="preserve"> </w:t>
      </w:r>
      <w:r w:rsidR="00C07FE5" w:rsidRPr="00C07FE5">
        <w:rPr>
          <w:rFonts w:asciiTheme="minorHAnsi" w:hAnsiTheme="minorHAnsi" w:cstheme="minorHAnsi"/>
          <w:color w:val="000000"/>
        </w:rPr>
        <w:t>Olsson</w:t>
      </w:r>
      <w:r w:rsidR="00DE2732" w:rsidRPr="00DE2732">
        <w:rPr>
          <w:rFonts w:asciiTheme="minorHAnsi" w:hAnsiTheme="minorHAnsi" w:cstheme="minorHAnsi"/>
          <w:color w:val="000000"/>
        </w:rPr>
        <w:t>,</w:t>
      </w:r>
      <w:r w:rsidR="00C07FE5">
        <w:rPr>
          <w:rFonts w:asciiTheme="minorHAnsi" w:hAnsiTheme="minorHAnsi" w:cstheme="minorHAnsi"/>
          <w:color w:val="000000"/>
        </w:rPr>
        <w:t xml:space="preserve"> </w:t>
      </w:r>
      <w:r w:rsidR="00DE2732" w:rsidRPr="00DE2732">
        <w:rPr>
          <w:rFonts w:asciiTheme="minorHAnsi" w:hAnsiTheme="minorHAnsi" w:cstheme="minorHAnsi"/>
          <w:color w:val="000000"/>
        </w:rPr>
        <w:t>çinilerin karakteri</w:t>
      </w:r>
      <w:r w:rsidR="0008085F">
        <w:rPr>
          <w:rFonts w:asciiTheme="minorHAnsi" w:hAnsiTheme="minorHAnsi" w:cstheme="minorHAnsi"/>
          <w:color w:val="000000"/>
        </w:rPr>
        <w:t>ne</w:t>
      </w:r>
      <w:r w:rsidR="00DE2732" w:rsidRPr="00DE2732">
        <w:rPr>
          <w:rFonts w:asciiTheme="minorHAnsi" w:hAnsiTheme="minorHAnsi" w:cstheme="minorHAnsi"/>
          <w:color w:val="000000"/>
        </w:rPr>
        <w:t xml:space="preserve"> ve belirli bir mekân içindeki algısal özelliklerin</w:t>
      </w:r>
      <w:r w:rsidR="002E0F9B">
        <w:rPr>
          <w:rFonts w:asciiTheme="minorHAnsi" w:hAnsiTheme="minorHAnsi" w:cstheme="minorHAnsi"/>
          <w:color w:val="000000"/>
        </w:rPr>
        <w:t xml:space="preserve">e </w:t>
      </w:r>
      <w:r w:rsidR="0008085F">
        <w:rPr>
          <w:rFonts w:asciiTheme="minorHAnsi" w:hAnsiTheme="minorHAnsi" w:cstheme="minorHAnsi"/>
          <w:color w:val="000000"/>
        </w:rPr>
        <w:t xml:space="preserve">de </w:t>
      </w:r>
      <w:r w:rsidR="002E0F9B">
        <w:rPr>
          <w:rFonts w:asciiTheme="minorHAnsi" w:hAnsiTheme="minorHAnsi" w:cstheme="minorHAnsi"/>
          <w:color w:val="000000"/>
        </w:rPr>
        <w:t>d</w:t>
      </w:r>
      <w:r w:rsidR="0008085F">
        <w:rPr>
          <w:rFonts w:asciiTheme="minorHAnsi" w:hAnsiTheme="minorHAnsi" w:cstheme="minorHAnsi"/>
          <w:color w:val="000000"/>
        </w:rPr>
        <w:t>ikkat çekiyor</w:t>
      </w:r>
      <w:r w:rsidR="00DE2732" w:rsidRPr="00DE2732">
        <w:rPr>
          <w:rFonts w:asciiTheme="minorHAnsi" w:hAnsiTheme="minorHAnsi" w:cstheme="minorHAnsi"/>
          <w:color w:val="000000"/>
        </w:rPr>
        <w:t>.</w:t>
      </w:r>
    </w:p>
    <w:p w14:paraId="2FF83043" w14:textId="70EDEBBA" w:rsidR="00DA22B6" w:rsidRDefault="00DA22B6" w:rsidP="00DA22B6">
      <w:pPr>
        <w:pStyle w:val="NormalWeb"/>
        <w:jc w:val="both"/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</w:pPr>
      <w:r w:rsidRPr="00DA22B6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Pera Müzesi Oditoryumu’nda gerçekleşecek etkinlik ücretsizdir</w:t>
      </w:r>
      <w:r w:rsidR="00BD2B10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,</w:t>
      </w:r>
      <w:r w:rsidRPr="00DA22B6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 xml:space="preserve"> dili</w:t>
      </w:r>
      <w:r w:rsidR="00BD2B10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 xml:space="preserve"> Türkçe ve </w:t>
      </w:r>
      <w:r w:rsidRPr="00DA22B6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 xml:space="preserve">İngilizcedir. </w:t>
      </w:r>
      <w:r w:rsidR="00BD2B10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S</w:t>
      </w:r>
      <w:r w:rsidRPr="00DA22B6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imultane tercüme yapılacaktır. Rezervasyon alınmamaktadır.</w:t>
      </w:r>
    </w:p>
    <w:p w14:paraId="7632A133" w14:textId="656BE8F7" w:rsidR="00586D00" w:rsidRPr="00DB413A" w:rsidRDefault="00DB413A" w:rsidP="00DB413A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B413A">
        <w:rPr>
          <w:rFonts w:asciiTheme="minorHAnsi" w:hAnsiTheme="minorHAnsi" w:cstheme="minorHAnsi"/>
          <w:b/>
          <w:bCs/>
          <w:sz w:val="22"/>
          <w:szCs w:val="22"/>
          <w:u w:val="single"/>
        </w:rPr>
        <w:t>İş birliğiyle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  <w:r w:rsidRPr="00DB413A">
        <w:rPr>
          <w:rFonts w:ascii="Raleway" w:hAnsi="Raleway"/>
          <w:b/>
          <w:bCs/>
          <w:i/>
          <w:iCs/>
          <w:noProof/>
          <w:color w:val="000000" w:themeColor="text1"/>
        </w:rPr>
        <w:drawing>
          <wp:inline distT="0" distB="0" distL="0" distR="0" wp14:anchorId="69498D40" wp14:editId="45BCBE52">
            <wp:extent cx="1143000" cy="1143000"/>
            <wp:effectExtent l="0" t="0" r="0" b="0"/>
            <wp:docPr id="1575672126" name="Resim 1575672126" descr="siyah, karanlık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72126" name="Resim 1575672126" descr="siyah, karanlık, ekran görüntüsü içeren bir resim&#10;&#10;Açıklama otomatik olarak oluşturuldu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D6508" w14:textId="36B14AEE" w:rsidR="00DA22B6" w:rsidRPr="00DB413A" w:rsidRDefault="00DB413A" w:rsidP="00DA22B6">
      <w:pPr>
        <w:spacing w:after="0" w:line="240" w:lineRule="auto"/>
        <w:jc w:val="both"/>
        <w:rPr>
          <w:rFonts w:ascii="Calibri" w:eastAsia="Calibri" w:hAnsi="Calibri" w:cs="Calibri"/>
          <w:szCs w:val="20"/>
          <w:lang w:eastAsia="tr-TR"/>
        </w:rPr>
      </w:pPr>
      <w:r>
        <w:rPr>
          <w:rFonts w:ascii="Calibri" w:eastAsia="Calibri" w:hAnsi="Calibri" w:cs="Calibri"/>
          <w:b/>
          <w:bCs/>
          <w:szCs w:val="20"/>
          <w:lang w:eastAsia="tr-TR"/>
        </w:rPr>
        <w:br/>
      </w:r>
      <w:r w:rsidR="00DA22B6" w:rsidRPr="00DB413A">
        <w:rPr>
          <w:rFonts w:ascii="Calibri" w:eastAsia="Calibri" w:hAnsi="Calibri" w:cs="Calibri"/>
          <w:b/>
          <w:bCs/>
          <w:szCs w:val="20"/>
          <w:lang w:eastAsia="tr-TR"/>
        </w:rPr>
        <w:t>Detaylı Bilgi:</w:t>
      </w:r>
    </w:p>
    <w:p w14:paraId="4779992E" w14:textId="77777777" w:rsidR="00DA22B6" w:rsidRPr="00D17285" w:rsidRDefault="00DA22B6" w:rsidP="00DA22B6">
      <w:pPr>
        <w:spacing w:after="0" w:line="240" w:lineRule="auto"/>
        <w:jc w:val="both"/>
        <w:rPr>
          <w:rFonts w:ascii="Calibri" w:hAnsi="Calibri" w:cs="Calibri"/>
          <w:i/>
        </w:rPr>
      </w:pPr>
      <w:r w:rsidRPr="00D17285">
        <w:rPr>
          <w:rFonts w:ascii="Calibri" w:eastAsia="Calibri" w:hAnsi="Calibri" w:cs="Calibri"/>
          <w:szCs w:val="20"/>
          <w:u w:color="000000"/>
          <w:lang w:eastAsia="tr-TR"/>
        </w:rPr>
        <w:t xml:space="preserve">Amber Eroyan - Grup 7 İletişim / </w:t>
      </w:r>
      <w:hyperlink r:id="rId11" w:history="1">
        <w:r w:rsidRPr="00D17285">
          <w:rPr>
            <w:rStyle w:val="Kpr"/>
            <w:rFonts w:ascii="Calibri" w:hAnsi="Calibri" w:cs="Calibri"/>
          </w:rPr>
          <w:t>aeroyan@grup7.com.tr</w:t>
        </w:r>
      </w:hyperlink>
      <w:r w:rsidRPr="00D17285">
        <w:rPr>
          <w:rFonts w:ascii="Calibri" w:eastAsia="Calibri" w:hAnsi="Calibri" w:cs="Calibri"/>
          <w:szCs w:val="20"/>
          <w:lang w:eastAsia="tr-TR"/>
        </w:rPr>
        <w:t xml:space="preserve"> / (</w:t>
      </w:r>
      <w:r w:rsidRPr="00D17285">
        <w:rPr>
          <w:rFonts w:ascii="Calibri" w:eastAsia="Calibri" w:hAnsi="Calibri" w:cs="Calibri"/>
          <w:szCs w:val="20"/>
          <w:u w:color="000000"/>
          <w:lang w:eastAsia="tr-TR"/>
        </w:rPr>
        <w:t xml:space="preserve">212) 292 13 13 </w:t>
      </w:r>
    </w:p>
    <w:p w14:paraId="1EF6592C" w14:textId="77777777" w:rsidR="00DA22B6" w:rsidRPr="00D17285" w:rsidRDefault="00DA22B6" w:rsidP="00DA22B6">
      <w:pPr>
        <w:spacing w:after="0" w:line="240" w:lineRule="auto"/>
        <w:jc w:val="both"/>
        <w:rPr>
          <w:rFonts w:ascii="Calibri" w:eastAsia="Calibri" w:hAnsi="Calibri" w:cs="Calibri"/>
          <w:szCs w:val="20"/>
          <w:u w:color="000000"/>
          <w:lang w:eastAsia="tr-TR"/>
        </w:rPr>
      </w:pPr>
      <w:r w:rsidRPr="00D17285">
        <w:rPr>
          <w:rFonts w:ascii="Calibri" w:eastAsia="Calibri" w:hAnsi="Calibri" w:cs="Calibri"/>
          <w:szCs w:val="20"/>
          <w:u w:color="000000"/>
          <w:lang w:eastAsia="tr-TR"/>
        </w:rPr>
        <w:lastRenderedPageBreak/>
        <w:t xml:space="preserve">Damla Pinçe - Pera Müzesi / </w:t>
      </w:r>
      <w:hyperlink r:id="rId12" w:history="1">
        <w:r w:rsidRPr="00D17285">
          <w:rPr>
            <w:rStyle w:val="Kpr"/>
            <w:rFonts w:ascii="Calibri" w:eastAsia="Calibri" w:hAnsi="Calibri" w:cs="Calibri"/>
            <w:szCs w:val="20"/>
            <w:lang w:eastAsia="tr-TR"/>
          </w:rPr>
          <w:t>damla.pince@peramuzesi.org.tr</w:t>
        </w:r>
      </w:hyperlink>
      <w:r w:rsidRPr="00D17285">
        <w:rPr>
          <w:rFonts w:ascii="Calibri" w:eastAsia="Calibri" w:hAnsi="Calibri" w:cs="Calibri"/>
          <w:szCs w:val="20"/>
          <w:u w:color="000000"/>
          <w:lang w:eastAsia="tr-TR"/>
        </w:rPr>
        <w:t xml:space="preserve"> / (212) 334 09 00</w:t>
      </w:r>
    </w:p>
    <w:p w14:paraId="6FDBC789" w14:textId="0E30F2E3" w:rsidR="00933A20" w:rsidRPr="003327AF" w:rsidRDefault="00933A20" w:rsidP="00DA22B6">
      <w:pPr>
        <w:pStyle w:val="BodyA"/>
        <w:widowControl w:val="0"/>
        <w:jc w:val="both"/>
        <w:rPr>
          <w:rStyle w:val="Gl"/>
          <w:rFonts w:ascii="Calibri" w:hAnsi="Calibri" w:cs="Calibri"/>
          <w:bCs w:val="0"/>
          <w:color w:val="A6A6A6" w:themeColor="background1" w:themeShade="A6"/>
          <w:sz w:val="18"/>
          <w:szCs w:val="18"/>
        </w:rPr>
      </w:pPr>
    </w:p>
    <w:sectPr w:rsidR="00933A20" w:rsidRPr="003327AF" w:rsidSect="00F66AEF">
      <w:headerReference w:type="default" r:id="rId13"/>
      <w:footerReference w:type="default" r:id="rId14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0C0F" w14:textId="77777777" w:rsidR="00F66AEF" w:rsidRDefault="00F66AEF">
      <w:pPr>
        <w:spacing w:after="0" w:line="240" w:lineRule="auto"/>
      </w:pPr>
      <w:r>
        <w:separator/>
      </w:r>
    </w:p>
  </w:endnote>
  <w:endnote w:type="continuationSeparator" w:id="0">
    <w:p w14:paraId="36664204" w14:textId="77777777" w:rsidR="00F66AEF" w:rsidRDefault="00F6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leway">
    <w:charset w:val="A2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/>
        <w:color w:val="808080" w:themeColor="background1" w:themeShade="80"/>
        <w:sz w:val="16"/>
      </w:rPr>
      <w:t>Meşrutiyet Caddesi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Tepebaşı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9EFB" w14:textId="77777777" w:rsidR="00F66AEF" w:rsidRDefault="00F66AEF">
      <w:pPr>
        <w:spacing w:after="0" w:line="240" w:lineRule="auto"/>
      </w:pPr>
      <w:r>
        <w:separator/>
      </w:r>
    </w:p>
  </w:footnote>
  <w:footnote w:type="continuationSeparator" w:id="0">
    <w:p w14:paraId="59B21FE3" w14:textId="77777777" w:rsidR="00F66AEF" w:rsidRDefault="00F66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85D08C5"/>
    <w:multiLevelType w:val="hybridMultilevel"/>
    <w:tmpl w:val="58AE76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6455">
    <w:abstractNumId w:val="1"/>
  </w:num>
  <w:num w:numId="2" w16cid:durableId="353960582">
    <w:abstractNumId w:val="0"/>
  </w:num>
  <w:num w:numId="3" w16cid:durableId="1737624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16E7F"/>
    <w:rsid w:val="00024C21"/>
    <w:rsid w:val="00026DB7"/>
    <w:rsid w:val="000317E6"/>
    <w:rsid w:val="00033598"/>
    <w:rsid w:val="000347A3"/>
    <w:rsid w:val="00036918"/>
    <w:rsid w:val="00042F0C"/>
    <w:rsid w:val="00050F39"/>
    <w:rsid w:val="000539BD"/>
    <w:rsid w:val="000673BB"/>
    <w:rsid w:val="0008085F"/>
    <w:rsid w:val="00081BF4"/>
    <w:rsid w:val="00090F6A"/>
    <w:rsid w:val="00097E3D"/>
    <w:rsid w:val="00097F3D"/>
    <w:rsid w:val="000B3555"/>
    <w:rsid w:val="000B7E42"/>
    <w:rsid w:val="000C302A"/>
    <w:rsid w:val="000C751E"/>
    <w:rsid w:val="000E149C"/>
    <w:rsid w:val="000E2BE8"/>
    <w:rsid w:val="000F17D8"/>
    <w:rsid w:val="000F1FBC"/>
    <w:rsid w:val="000F2B38"/>
    <w:rsid w:val="000F7A72"/>
    <w:rsid w:val="001020D9"/>
    <w:rsid w:val="00110EC8"/>
    <w:rsid w:val="00112C52"/>
    <w:rsid w:val="00113A4B"/>
    <w:rsid w:val="00114757"/>
    <w:rsid w:val="001345D7"/>
    <w:rsid w:val="00150C19"/>
    <w:rsid w:val="001538B7"/>
    <w:rsid w:val="00161C90"/>
    <w:rsid w:val="00164A85"/>
    <w:rsid w:val="00180349"/>
    <w:rsid w:val="001804B1"/>
    <w:rsid w:val="001900DC"/>
    <w:rsid w:val="0019071B"/>
    <w:rsid w:val="001A1934"/>
    <w:rsid w:val="001B6E37"/>
    <w:rsid w:val="001C076A"/>
    <w:rsid w:val="001C42B3"/>
    <w:rsid w:val="001E6ED9"/>
    <w:rsid w:val="001E7476"/>
    <w:rsid w:val="001F6237"/>
    <w:rsid w:val="001F6A0E"/>
    <w:rsid w:val="00200A05"/>
    <w:rsid w:val="00206C78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060A"/>
    <w:rsid w:val="0026584D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C4588"/>
    <w:rsid w:val="002D1945"/>
    <w:rsid w:val="002D41CD"/>
    <w:rsid w:val="002D6F36"/>
    <w:rsid w:val="002D7C96"/>
    <w:rsid w:val="002E0F9B"/>
    <w:rsid w:val="002E155D"/>
    <w:rsid w:val="002E3CF4"/>
    <w:rsid w:val="002E6985"/>
    <w:rsid w:val="002F3299"/>
    <w:rsid w:val="002F5CBA"/>
    <w:rsid w:val="00316218"/>
    <w:rsid w:val="003201BA"/>
    <w:rsid w:val="003327AF"/>
    <w:rsid w:val="003344D8"/>
    <w:rsid w:val="00351906"/>
    <w:rsid w:val="00382B1C"/>
    <w:rsid w:val="00383FCA"/>
    <w:rsid w:val="00386782"/>
    <w:rsid w:val="003870D2"/>
    <w:rsid w:val="003A2B6E"/>
    <w:rsid w:val="003A5154"/>
    <w:rsid w:val="003B5668"/>
    <w:rsid w:val="003C77F9"/>
    <w:rsid w:val="003D32A9"/>
    <w:rsid w:val="003D6E81"/>
    <w:rsid w:val="003F0A2B"/>
    <w:rsid w:val="003F34E4"/>
    <w:rsid w:val="003F3EC7"/>
    <w:rsid w:val="004075BA"/>
    <w:rsid w:val="00411200"/>
    <w:rsid w:val="00415937"/>
    <w:rsid w:val="00424C60"/>
    <w:rsid w:val="00426F8D"/>
    <w:rsid w:val="004513E8"/>
    <w:rsid w:val="00454A8A"/>
    <w:rsid w:val="004563BE"/>
    <w:rsid w:val="004660AA"/>
    <w:rsid w:val="004662A3"/>
    <w:rsid w:val="00466F09"/>
    <w:rsid w:val="004837C6"/>
    <w:rsid w:val="00486F04"/>
    <w:rsid w:val="00492CA6"/>
    <w:rsid w:val="004C3705"/>
    <w:rsid w:val="004C4F7C"/>
    <w:rsid w:val="004E70B9"/>
    <w:rsid w:val="00526F30"/>
    <w:rsid w:val="00527B1C"/>
    <w:rsid w:val="00547B69"/>
    <w:rsid w:val="0055768F"/>
    <w:rsid w:val="00585A68"/>
    <w:rsid w:val="00586D00"/>
    <w:rsid w:val="00591BA2"/>
    <w:rsid w:val="005A1DAC"/>
    <w:rsid w:val="005C280F"/>
    <w:rsid w:val="005C3910"/>
    <w:rsid w:val="005C7095"/>
    <w:rsid w:val="005E05DB"/>
    <w:rsid w:val="005E7EE1"/>
    <w:rsid w:val="005F3620"/>
    <w:rsid w:val="005F5247"/>
    <w:rsid w:val="00602F44"/>
    <w:rsid w:val="00604DB0"/>
    <w:rsid w:val="006057FA"/>
    <w:rsid w:val="00611096"/>
    <w:rsid w:val="006156DB"/>
    <w:rsid w:val="00625B84"/>
    <w:rsid w:val="0063436B"/>
    <w:rsid w:val="006356DE"/>
    <w:rsid w:val="00642233"/>
    <w:rsid w:val="00644BB7"/>
    <w:rsid w:val="0065168F"/>
    <w:rsid w:val="00653C70"/>
    <w:rsid w:val="00663FEC"/>
    <w:rsid w:val="0066599C"/>
    <w:rsid w:val="0067675C"/>
    <w:rsid w:val="00681609"/>
    <w:rsid w:val="006817D3"/>
    <w:rsid w:val="00682C93"/>
    <w:rsid w:val="0068735D"/>
    <w:rsid w:val="006A128E"/>
    <w:rsid w:val="006B2D36"/>
    <w:rsid w:val="006B7C63"/>
    <w:rsid w:val="006D1A6B"/>
    <w:rsid w:val="006D7D76"/>
    <w:rsid w:val="006E72EC"/>
    <w:rsid w:val="006F1E2B"/>
    <w:rsid w:val="006F323A"/>
    <w:rsid w:val="006F4039"/>
    <w:rsid w:val="00701077"/>
    <w:rsid w:val="007044E1"/>
    <w:rsid w:val="00707FE2"/>
    <w:rsid w:val="00712B59"/>
    <w:rsid w:val="00722F7E"/>
    <w:rsid w:val="00727785"/>
    <w:rsid w:val="0073322B"/>
    <w:rsid w:val="00742240"/>
    <w:rsid w:val="00745C5D"/>
    <w:rsid w:val="0076115F"/>
    <w:rsid w:val="00777621"/>
    <w:rsid w:val="00780E78"/>
    <w:rsid w:val="007857EC"/>
    <w:rsid w:val="007C5604"/>
    <w:rsid w:val="007C60D9"/>
    <w:rsid w:val="007D2627"/>
    <w:rsid w:val="007D5C1A"/>
    <w:rsid w:val="007E176C"/>
    <w:rsid w:val="007E5B7B"/>
    <w:rsid w:val="007F6FE5"/>
    <w:rsid w:val="00804AB8"/>
    <w:rsid w:val="00817420"/>
    <w:rsid w:val="00823201"/>
    <w:rsid w:val="00823533"/>
    <w:rsid w:val="0083233C"/>
    <w:rsid w:val="008404A2"/>
    <w:rsid w:val="00841ABE"/>
    <w:rsid w:val="008455C9"/>
    <w:rsid w:val="00845C7A"/>
    <w:rsid w:val="00861336"/>
    <w:rsid w:val="0086650E"/>
    <w:rsid w:val="00867BC2"/>
    <w:rsid w:val="008722F4"/>
    <w:rsid w:val="00890A11"/>
    <w:rsid w:val="00896890"/>
    <w:rsid w:val="008A1BDF"/>
    <w:rsid w:val="008A52CE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149A"/>
    <w:rsid w:val="008F7CE6"/>
    <w:rsid w:val="009144B9"/>
    <w:rsid w:val="00933A20"/>
    <w:rsid w:val="00936663"/>
    <w:rsid w:val="00936996"/>
    <w:rsid w:val="00937089"/>
    <w:rsid w:val="009458AA"/>
    <w:rsid w:val="00950A77"/>
    <w:rsid w:val="00954964"/>
    <w:rsid w:val="00962B1A"/>
    <w:rsid w:val="00972418"/>
    <w:rsid w:val="009728E1"/>
    <w:rsid w:val="0097306B"/>
    <w:rsid w:val="009747B4"/>
    <w:rsid w:val="00997767"/>
    <w:rsid w:val="00997A55"/>
    <w:rsid w:val="009A44AA"/>
    <w:rsid w:val="009B013E"/>
    <w:rsid w:val="009C095C"/>
    <w:rsid w:val="009E4B4C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798C"/>
    <w:rsid w:val="00A47A3A"/>
    <w:rsid w:val="00A5162A"/>
    <w:rsid w:val="00A56AE8"/>
    <w:rsid w:val="00A610A5"/>
    <w:rsid w:val="00A66755"/>
    <w:rsid w:val="00A9023F"/>
    <w:rsid w:val="00A90F18"/>
    <w:rsid w:val="00A913C8"/>
    <w:rsid w:val="00A944E2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E26B6"/>
    <w:rsid w:val="00AF1A75"/>
    <w:rsid w:val="00AF3F23"/>
    <w:rsid w:val="00B125FD"/>
    <w:rsid w:val="00B3203A"/>
    <w:rsid w:val="00B3387F"/>
    <w:rsid w:val="00B4306D"/>
    <w:rsid w:val="00B447BF"/>
    <w:rsid w:val="00B45545"/>
    <w:rsid w:val="00B469F8"/>
    <w:rsid w:val="00B473AE"/>
    <w:rsid w:val="00B52F5D"/>
    <w:rsid w:val="00B6118F"/>
    <w:rsid w:val="00B62EDE"/>
    <w:rsid w:val="00B637C0"/>
    <w:rsid w:val="00B71572"/>
    <w:rsid w:val="00B810E7"/>
    <w:rsid w:val="00B846CA"/>
    <w:rsid w:val="00BA66EB"/>
    <w:rsid w:val="00BB09DE"/>
    <w:rsid w:val="00BB3B09"/>
    <w:rsid w:val="00BB4E60"/>
    <w:rsid w:val="00BC01E9"/>
    <w:rsid w:val="00BC0EC1"/>
    <w:rsid w:val="00BC37CC"/>
    <w:rsid w:val="00BD01CF"/>
    <w:rsid w:val="00BD2B10"/>
    <w:rsid w:val="00BD42DF"/>
    <w:rsid w:val="00BD56D7"/>
    <w:rsid w:val="00BE3FEB"/>
    <w:rsid w:val="00BF3E82"/>
    <w:rsid w:val="00BF5C99"/>
    <w:rsid w:val="00C07FE5"/>
    <w:rsid w:val="00C11B0E"/>
    <w:rsid w:val="00C16D79"/>
    <w:rsid w:val="00C2232A"/>
    <w:rsid w:val="00C23808"/>
    <w:rsid w:val="00C277E4"/>
    <w:rsid w:val="00C36FCA"/>
    <w:rsid w:val="00C41983"/>
    <w:rsid w:val="00C42BD9"/>
    <w:rsid w:val="00C54B7D"/>
    <w:rsid w:val="00C56843"/>
    <w:rsid w:val="00C62E84"/>
    <w:rsid w:val="00C634B0"/>
    <w:rsid w:val="00C67684"/>
    <w:rsid w:val="00CA4FFA"/>
    <w:rsid w:val="00CB16A5"/>
    <w:rsid w:val="00CB4570"/>
    <w:rsid w:val="00CC209A"/>
    <w:rsid w:val="00CD096B"/>
    <w:rsid w:val="00CD4D40"/>
    <w:rsid w:val="00CE4953"/>
    <w:rsid w:val="00D05696"/>
    <w:rsid w:val="00D13462"/>
    <w:rsid w:val="00D17285"/>
    <w:rsid w:val="00D2536B"/>
    <w:rsid w:val="00D26804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78AB"/>
    <w:rsid w:val="00D86E26"/>
    <w:rsid w:val="00DA11DC"/>
    <w:rsid w:val="00DA153F"/>
    <w:rsid w:val="00DA22B6"/>
    <w:rsid w:val="00DA4281"/>
    <w:rsid w:val="00DA44C5"/>
    <w:rsid w:val="00DA79F8"/>
    <w:rsid w:val="00DB413A"/>
    <w:rsid w:val="00DB5DAF"/>
    <w:rsid w:val="00DC22E2"/>
    <w:rsid w:val="00DC48F2"/>
    <w:rsid w:val="00DD0842"/>
    <w:rsid w:val="00DE2732"/>
    <w:rsid w:val="00DE7B3B"/>
    <w:rsid w:val="00E0233A"/>
    <w:rsid w:val="00E0338F"/>
    <w:rsid w:val="00E15F7E"/>
    <w:rsid w:val="00E209B7"/>
    <w:rsid w:val="00E25A33"/>
    <w:rsid w:val="00E3160F"/>
    <w:rsid w:val="00E3685D"/>
    <w:rsid w:val="00E40AF5"/>
    <w:rsid w:val="00E46E9F"/>
    <w:rsid w:val="00E51218"/>
    <w:rsid w:val="00E54961"/>
    <w:rsid w:val="00E674FA"/>
    <w:rsid w:val="00E67BBA"/>
    <w:rsid w:val="00E85A20"/>
    <w:rsid w:val="00E877EA"/>
    <w:rsid w:val="00E968AF"/>
    <w:rsid w:val="00E97A24"/>
    <w:rsid w:val="00EB4AAF"/>
    <w:rsid w:val="00EC289D"/>
    <w:rsid w:val="00EC3C1C"/>
    <w:rsid w:val="00EE1270"/>
    <w:rsid w:val="00EF1835"/>
    <w:rsid w:val="00EF4ADF"/>
    <w:rsid w:val="00F00650"/>
    <w:rsid w:val="00F11A9A"/>
    <w:rsid w:val="00F15F7A"/>
    <w:rsid w:val="00F21679"/>
    <w:rsid w:val="00F248B1"/>
    <w:rsid w:val="00F273F4"/>
    <w:rsid w:val="00F36911"/>
    <w:rsid w:val="00F447B1"/>
    <w:rsid w:val="00F467A7"/>
    <w:rsid w:val="00F47FF2"/>
    <w:rsid w:val="00F66AEF"/>
    <w:rsid w:val="00F66DF0"/>
    <w:rsid w:val="00F868BC"/>
    <w:rsid w:val="00F93C73"/>
    <w:rsid w:val="00FA04CE"/>
    <w:rsid w:val="00FB0976"/>
    <w:rsid w:val="00FC22AE"/>
    <w:rsid w:val="00FD0A03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0338F"/>
    <w:rPr>
      <w:color w:val="605E5C"/>
      <w:shd w:val="clear" w:color="auto" w:fill="E1DFDD"/>
    </w:rPr>
  </w:style>
  <w:style w:type="paragraph" w:customStyle="1" w:styleId="BodyA">
    <w:name w:val="Body A"/>
    <w:rsid w:val="007E5B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tr-TR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57FA"/>
    <w:rPr>
      <w:color w:val="605E5C"/>
      <w:shd w:val="clear" w:color="auto" w:fill="E1DFDD"/>
    </w:rPr>
  </w:style>
  <w:style w:type="paragraph" w:customStyle="1" w:styleId="Normal1">
    <w:name w:val="Normal1"/>
    <w:rsid w:val="00DA22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gelecek-hatiralari/129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mla.pince@peramuzesi.org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eroyan@grup7.com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etkinlik/ciniler-ve-oykuler/539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8C25-C77D-E742-A7E6-FE098559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34</cp:revision>
  <dcterms:created xsi:type="dcterms:W3CDTF">2022-12-16T11:37:00Z</dcterms:created>
  <dcterms:modified xsi:type="dcterms:W3CDTF">2024-01-23T06:38:00Z</dcterms:modified>
</cp:coreProperties>
</file>