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8BBBC" w14:textId="77777777" w:rsidR="006A2D1E" w:rsidRPr="007D6F3D" w:rsidRDefault="006A2D1E" w:rsidP="006A2D1E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7D6F3D">
        <w:rPr>
          <w:rFonts w:ascii="Arial" w:hAnsi="Arial" w:cs="Arial"/>
          <w:b/>
          <w:sz w:val="20"/>
          <w:szCs w:val="20"/>
          <w:u w:val="single"/>
        </w:rPr>
        <w:t>Basın Bülteni</w:t>
      </w:r>
    </w:p>
    <w:p w14:paraId="4CAA5AED" w14:textId="2218E2EC" w:rsidR="001F32E0" w:rsidRPr="007D6F3D" w:rsidRDefault="00CF4E18" w:rsidP="00FA4B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Ekim 2024</w:t>
      </w:r>
      <w:r w:rsidR="00FA4BE7" w:rsidRPr="007D6F3D">
        <w:rPr>
          <w:rFonts w:ascii="Arial" w:hAnsi="Arial" w:cs="Arial"/>
          <w:sz w:val="20"/>
          <w:szCs w:val="20"/>
        </w:rPr>
        <w:br/>
      </w:r>
    </w:p>
    <w:p w14:paraId="58E07B3B" w14:textId="1E9499E6" w:rsidR="001F32E0" w:rsidRDefault="00486BFE" w:rsidP="00017276">
      <w:pPr>
        <w:pStyle w:val="Balk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  <w:u w:val="single"/>
          <w:lang w:val="tr-TR"/>
        </w:rPr>
      </w:pPr>
      <w:r w:rsidRPr="00486BFE">
        <w:rPr>
          <w:rFonts w:ascii="Arial" w:hAnsi="Arial" w:cs="Arial"/>
          <w:color w:val="000000"/>
          <w:sz w:val="24"/>
          <w:szCs w:val="24"/>
          <w:u w:val="single"/>
          <w:lang w:val="tr-TR"/>
        </w:rPr>
        <w:t>Antik Çağ’da seyahat masaya yatırılıyor</w:t>
      </w:r>
    </w:p>
    <w:p w14:paraId="5A508349" w14:textId="215CB6EC" w:rsidR="00486BFE" w:rsidRPr="00486BFE" w:rsidRDefault="00486BFE" w:rsidP="00CF4E18">
      <w:pPr>
        <w:pStyle w:val="Balk2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32"/>
          <w:szCs w:val="32"/>
          <w:highlight w:val="yellow"/>
          <w:u w:val="single"/>
          <w:lang w:val="tr-TR"/>
        </w:rPr>
      </w:pPr>
      <w:r w:rsidRPr="00486BFE">
        <w:rPr>
          <w:rFonts w:ascii="Arial" w:hAnsi="Arial" w:cs="Arial"/>
          <w:sz w:val="32"/>
          <w:szCs w:val="32"/>
        </w:rPr>
        <w:t xml:space="preserve">Roma </w:t>
      </w:r>
      <w:proofErr w:type="spellStart"/>
      <w:r w:rsidRPr="00486BFE">
        <w:rPr>
          <w:rFonts w:ascii="Arial" w:hAnsi="Arial" w:cs="Arial"/>
          <w:sz w:val="32"/>
          <w:szCs w:val="32"/>
        </w:rPr>
        <w:t>Dönemi</w:t>
      </w:r>
      <w:proofErr w:type="spellEnd"/>
      <w:r w:rsidRPr="00486BF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86BFE">
        <w:rPr>
          <w:rFonts w:ascii="Arial" w:hAnsi="Arial" w:cs="Arial"/>
          <w:sz w:val="32"/>
          <w:szCs w:val="32"/>
        </w:rPr>
        <w:t>Anadolusunda</w:t>
      </w:r>
      <w:proofErr w:type="spellEnd"/>
      <w:r w:rsidRPr="00486BF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86BFE">
        <w:rPr>
          <w:rFonts w:ascii="Arial" w:hAnsi="Arial" w:cs="Arial"/>
          <w:sz w:val="32"/>
          <w:szCs w:val="32"/>
        </w:rPr>
        <w:t>Seyahat</w:t>
      </w:r>
      <w:proofErr w:type="spellEnd"/>
    </w:p>
    <w:p w14:paraId="2EC3D53D" w14:textId="319928E1" w:rsidR="00CF4E18" w:rsidRDefault="00CF4E18" w:rsidP="00CF4E18">
      <w:pPr>
        <w:spacing w:after="240" w:line="240" w:lineRule="auto"/>
        <w:jc w:val="both"/>
        <w:rPr>
          <w:rFonts w:ascii="Arial" w:eastAsia="Times New Roman" w:hAnsi="Arial" w:cs="Arial"/>
          <w:b/>
          <w:bCs/>
          <w:lang w:eastAsia="tr-TR"/>
        </w:rPr>
      </w:pPr>
      <w:r w:rsidRPr="00CF4E18">
        <w:rPr>
          <w:rFonts w:ascii="Arial" w:eastAsia="Times New Roman" w:hAnsi="Arial" w:cs="Arial"/>
          <w:b/>
          <w:bCs/>
          <w:lang w:eastAsia="tr-TR"/>
        </w:rPr>
        <w:t xml:space="preserve">Pera Müzesi, </w:t>
      </w:r>
      <w:r w:rsidRPr="00CF4E18">
        <w:rPr>
          <w:rFonts w:ascii="Arial" w:eastAsia="Times New Roman" w:hAnsi="Arial" w:cs="Arial"/>
          <w:b/>
          <w:bCs/>
          <w:i/>
          <w:iCs/>
          <w:lang w:eastAsia="tr-TR"/>
        </w:rPr>
        <w:t>Ağırlık ve Ölçü</w:t>
      </w:r>
      <w:r w:rsidRPr="00CF4E18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CF4E18">
        <w:rPr>
          <w:rFonts w:ascii="Arial" w:eastAsia="Times New Roman" w:hAnsi="Arial" w:cs="Arial"/>
          <w:b/>
          <w:bCs/>
          <w:i/>
          <w:iCs/>
          <w:lang w:eastAsia="tr-TR"/>
        </w:rPr>
        <w:t>Sanatı</w:t>
      </w:r>
      <w:r w:rsidRPr="00CF4E18">
        <w:rPr>
          <w:rFonts w:ascii="Arial" w:eastAsia="Times New Roman" w:hAnsi="Arial" w:cs="Arial"/>
          <w:b/>
          <w:bCs/>
          <w:lang w:eastAsia="tr-TR"/>
        </w:rPr>
        <w:t xml:space="preserve"> sergisi</w:t>
      </w:r>
      <w:r>
        <w:rPr>
          <w:rFonts w:ascii="Arial" w:eastAsia="Times New Roman" w:hAnsi="Arial" w:cs="Arial"/>
          <w:b/>
          <w:bCs/>
          <w:lang w:eastAsia="tr-TR"/>
        </w:rPr>
        <w:t>nden yola çıkarak hazırladığı “</w:t>
      </w:r>
      <w:r w:rsidRPr="00CF4E18">
        <w:rPr>
          <w:rFonts w:ascii="Arial" w:eastAsia="Times New Roman" w:hAnsi="Arial" w:cs="Arial"/>
          <w:b/>
          <w:bCs/>
          <w:lang w:eastAsia="tr-TR"/>
        </w:rPr>
        <w:t>Roma Dönemi Anadolusunda Seyahat</w:t>
      </w:r>
      <w:r>
        <w:rPr>
          <w:rFonts w:ascii="Arial" w:eastAsia="Times New Roman" w:hAnsi="Arial" w:cs="Arial"/>
          <w:b/>
          <w:bCs/>
          <w:lang w:eastAsia="tr-TR"/>
        </w:rPr>
        <w:t>”</w:t>
      </w:r>
      <w:r w:rsidRPr="00CF4E18">
        <w:rPr>
          <w:rFonts w:ascii="Arial" w:eastAsia="Times New Roman" w:hAnsi="Arial" w:cs="Arial"/>
          <w:b/>
          <w:bCs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lang w:eastAsia="tr-TR"/>
        </w:rPr>
        <w:t xml:space="preserve">başlıklı </w:t>
      </w:r>
      <w:r w:rsidRPr="00CF4E18">
        <w:rPr>
          <w:rFonts w:ascii="Arial" w:eastAsia="Times New Roman" w:hAnsi="Arial" w:cs="Arial"/>
          <w:b/>
          <w:bCs/>
          <w:lang w:eastAsia="tr-TR"/>
        </w:rPr>
        <w:t>panel</w:t>
      </w:r>
      <w:r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CF4E18">
        <w:rPr>
          <w:rFonts w:ascii="Arial" w:eastAsia="Times New Roman" w:hAnsi="Arial" w:cs="Arial"/>
          <w:b/>
          <w:bCs/>
          <w:lang w:eastAsia="tr-TR"/>
        </w:rPr>
        <w:t xml:space="preserve">ile antik dönemin seyahat kültürüne ışık </w:t>
      </w:r>
      <w:r>
        <w:rPr>
          <w:rFonts w:ascii="Arial" w:eastAsia="Times New Roman" w:hAnsi="Arial" w:cs="Arial"/>
          <w:b/>
          <w:bCs/>
          <w:lang w:eastAsia="tr-TR"/>
        </w:rPr>
        <w:t>tutmaya hazırlanıyor</w:t>
      </w:r>
      <w:r w:rsidRPr="00CF4E18">
        <w:rPr>
          <w:rFonts w:ascii="Arial" w:eastAsia="Times New Roman" w:hAnsi="Arial" w:cs="Arial"/>
          <w:b/>
          <w:bCs/>
          <w:lang w:eastAsia="tr-TR"/>
        </w:rPr>
        <w:t xml:space="preserve">. 25 Ekim’de gerçekleşecek </w:t>
      </w:r>
      <w:r>
        <w:rPr>
          <w:rFonts w:ascii="Arial" w:eastAsia="Times New Roman" w:hAnsi="Arial" w:cs="Arial"/>
          <w:b/>
          <w:bCs/>
          <w:lang w:eastAsia="tr-TR"/>
        </w:rPr>
        <w:t>panel</w:t>
      </w:r>
      <w:r w:rsidRPr="00CF4E18">
        <w:rPr>
          <w:rFonts w:ascii="Arial" w:eastAsia="Times New Roman" w:hAnsi="Arial" w:cs="Arial"/>
          <w:b/>
          <w:bCs/>
          <w:lang w:eastAsia="tr-TR"/>
        </w:rPr>
        <w:t>, katılımcılara tarihsel bir keşif sunmayı hedefliyor.</w:t>
      </w:r>
    </w:p>
    <w:p w14:paraId="6FED80D8" w14:textId="7BCB26C2" w:rsidR="00486BFE" w:rsidRPr="00DD0835" w:rsidRDefault="0018658B" w:rsidP="00486BFE">
      <w:pPr>
        <w:spacing w:line="240" w:lineRule="auto"/>
        <w:jc w:val="both"/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</w:pPr>
      <w:r w:rsidRPr="007D6F3D">
        <w:rPr>
          <w:rFonts w:ascii="Arial" w:hAnsi="Arial" w:cs="Arial"/>
          <w:b/>
          <w:bCs/>
        </w:rPr>
        <w:t xml:space="preserve">Suna ve İnan Kıraç Vakfı </w:t>
      </w:r>
      <w:r w:rsidR="00FD0333" w:rsidRPr="007D6F3D">
        <w:rPr>
          <w:rStyle w:val="Gl"/>
          <w:rFonts w:ascii="Arial" w:hAnsi="Arial" w:cs="Arial"/>
        </w:rPr>
        <w:t>Pera Müzesi,</w:t>
      </w:r>
      <w:r w:rsidR="00DD0835">
        <w:rPr>
          <w:rStyle w:val="Gl"/>
          <w:rFonts w:ascii="Arial" w:hAnsi="Arial" w:cs="Arial"/>
        </w:rPr>
        <w:t xml:space="preserve"> </w:t>
      </w:r>
      <w:r w:rsidR="00DD0835">
        <w:rPr>
          <w:rStyle w:val="Gl"/>
          <w:rFonts w:ascii="Arial" w:hAnsi="Arial" w:cs="Arial"/>
          <w:i/>
          <w:iCs/>
        </w:rPr>
        <w:t xml:space="preserve">Ağırlık ve Ölçü Sanatı </w:t>
      </w:r>
      <w:r w:rsidR="00DD0835">
        <w:rPr>
          <w:rStyle w:val="Gl"/>
          <w:rFonts w:ascii="Arial" w:hAnsi="Arial" w:cs="Arial"/>
          <w:b w:val="0"/>
          <w:bCs w:val="0"/>
        </w:rPr>
        <w:t xml:space="preserve">sergisinden yola çıkarak içeriğini oluşturduğu </w:t>
      </w:r>
      <w:hyperlink r:id="rId8" w:history="1">
        <w:r w:rsidR="00DD0835" w:rsidRPr="002015EF">
          <w:rPr>
            <w:rStyle w:val="Kpr"/>
            <w:rFonts w:ascii="Arial" w:hAnsi="Arial" w:cs="Arial"/>
            <w:b/>
            <w:bCs/>
          </w:rPr>
          <w:t xml:space="preserve">Roma Dönemi </w:t>
        </w:r>
        <w:proofErr w:type="spellStart"/>
        <w:r w:rsidR="00DD0835" w:rsidRPr="002015EF">
          <w:rPr>
            <w:rStyle w:val="Kpr"/>
            <w:rFonts w:ascii="Arial" w:hAnsi="Arial" w:cs="Arial"/>
            <w:b/>
            <w:bCs/>
          </w:rPr>
          <w:t>Anadolusunda</w:t>
        </w:r>
        <w:proofErr w:type="spellEnd"/>
        <w:r w:rsidR="00DD0835" w:rsidRPr="002015EF">
          <w:rPr>
            <w:rStyle w:val="Kpr"/>
            <w:rFonts w:ascii="Arial" w:hAnsi="Arial" w:cs="Arial"/>
            <w:b/>
            <w:bCs/>
          </w:rPr>
          <w:t xml:space="preserve"> Seyahat</w:t>
        </w:r>
      </w:hyperlink>
      <w:r w:rsidR="00DD0835" w:rsidRPr="00DD0835">
        <w:rPr>
          <w:rFonts w:ascii="Arial" w:hAnsi="Arial" w:cs="Arial"/>
          <w:b/>
          <w:bCs/>
        </w:rPr>
        <w:t xml:space="preserve"> </w:t>
      </w:r>
      <w:r w:rsidR="00DD0835" w:rsidRPr="00DD0835">
        <w:rPr>
          <w:rFonts w:ascii="Arial" w:hAnsi="Arial" w:cs="Arial"/>
        </w:rPr>
        <w:t>başlıklı bir panel gerçekleştirmeye hazırlanıyor.</w:t>
      </w:r>
      <w:r w:rsidR="00DD0835">
        <w:rPr>
          <w:rFonts w:ascii="Arial" w:hAnsi="Arial" w:cs="Arial"/>
        </w:rPr>
        <w:t xml:space="preserve"> </w:t>
      </w:r>
      <w:r w:rsidR="00486BFE" w:rsidRPr="00DD0835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Mimar Sinan Güzel Sanatlar Üniversitesi’nden Prof. Dr. Ferit Baz, Marmara Üniversitesi’nden Prof. Dr. Hüseyin Sami Öztürk ve İstanbul Üniversitesi’nden Doç. Dr. Emre Erten’in katılımıyla gerçekleşecek </w:t>
      </w:r>
      <w:r w:rsidR="00486BFE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panel, </w:t>
      </w:r>
      <w:r w:rsidR="00486BFE" w:rsidRPr="00DD0835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>dönemin yolculuk koşullarını ve altyapısını detaylandırarak seyahat kültürünü aydınlatmayı hedefliyor.</w:t>
      </w:r>
    </w:p>
    <w:p w14:paraId="449BA58F" w14:textId="05E4A52C" w:rsidR="00486BFE" w:rsidRDefault="00486BFE" w:rsidP="00486BFE">
      <w:pPr>
        <w:spacing w:line="240" w:lineRule="auto"/>
        <w:jc w:val="both"/>
        <w:rPr>
          <w:rStyle w:val="Gl"/>
          <w:rFonts w:ascii="Arial" w:eastAsia="Calibri" w:hAnsi="Arial" w:cs="Arial"/>
          <w:szCs w:val="20"/>
          <w:lang w:eastAsia="tr-TR"/>
        </w:rPr>
      </w:pPr>
      <w:r w:rsidRPr="00486BFE">
        <w:rPr>
          <w:rStyle w:val="Gl"/>
          <w:rFonts w:ascii="Arial" w:eastAsia="Calibri" w:hAnsi="Arial" w:cs="Arial"/>
          <w:szCs w:val="20"/>
          <w:lang w:eastAsia="tr-TR"/>
        </w:rPr>
        <w:t xml:space="preserve">Antik </w:t>
      </w:r>
      <w:r>
        <w:rPr>
          <w:rStyle w:val="Gl"/>
          <w:rFonts w:ascii="Arial" w:eastAsia="Calibri" w:hAnsi="Arial" w:cs="Arial"/>
          <w:szCs w:val="20"/>
          <w:lang w:eastAsia="tr-TR"/>
        </w:rPr>
        <w:t>d</w:t>
      </w:r>
      <w:r w:rsidRPr="00486BFE">
        <w:rPr>
          <w:rStyle w:val="Gl"/>
          <w:rFonts w:ascii="Arial" w:eastAsia="Calibri" w:hAnsi="Arial" w:cs="Arial"/>
          <w:szCs w:val="20"/>
          <w:lang w:eastAsia="tr-TR"/>
        </w:rPr>
        <w:t xml:space="preserve">önemde </w:t>
      </w:r>
      <w:r>
        <w:rPr>
          <w:rStyle w:val="Gl"/>
          <w:rFonts w:ascii="Arial" w:eastAsia="Calibri" w:hAnsi="Arial" w:cs="Arial"/>
          <w:szCs w:val="20"/>
          <w:lang w:eastAsia="tr-TR"/>
        </w:rPr>
        <w:t>g</w:t>
      </w:r>
      <w:r w:rsidRPr="00486BFE">
        <w:rPr>
          <w:rStyle w:val="Gl"/>
          <w:rFonts w:ascii="Arial" w:eastAsia="Calibri" w:hAnsi="Arial" w:cs="Arial"/>
          <w:szCs w:val="20"/>
          <w:lang w:eastAsia="tr-TR"/>
        </w:rPr>
        <w:t xml:space="preserve">üvenli </w:t>
      </w:r>
      <w:r>
        <w:rPr>
          <w:rStyle w:val="Gl"/>
          <w:rFonts w:ascii="Arial" w:eastAsia="Calibri" w:hAnsi="Arial" w:cs="Arial"/>
          <w:szCs w:val="20"/>
          <w:lang w:eastAsia="tr-TR"/>
        </w:rPr>
        <w:t>s</w:t>
      </w:r>
      <w:r w:rsidRPr="00486BFE">
        <w:rPr>
          <w:rStyle w:val="Gl"/>
          <w:rFonts w:ascii="Arial" w:eastAsia="Calibri" w:hAnsi="Arial" w:cs="Arial"/>
          <w:szCs w:val="20"/>
          <w:lang w:eastAsia="tr-TR"/>
        </w:rPr>
        <w:t xml:space="preserve">eyahat </w:t>
      </w:r>
      <w:r>
        <w:rPr>
          <w:rStyle w:val="Gl"/>
          <w:rFonts w:ascii="Arial" w:eastAsia="Calibri" w:hAnsi="Arial" w:cs="Arial"/>
          <w:szCs w:val="20"/>
          <w:lang w:eastAsia="tr-TR"/>
        </w:rPr>
        <w:t>i</w:t>
      </w:r>
      <w:r w:rsidRPr="00486BFE">
        <w:rPr>
          <w:rStyle w:val="Gl"/>
          <w:rFonts w:ascii="Arial" w:eastAsia="Calibri" w:hAnsi="Arial" w:cs="Arial"/>
          <w:szCs w:val="20"/>
          <w:lang w:eastAsia="tr-TR"/>
        </w:rPr>
        <w:t>mk</w:t>
      </w:r>
      <w:r>
        <w:rPr>
          <w:rStyle w:val="Gl"/>
          <w:rFonts w:ascii="Arial" w:eastAsia="Calibri" w:hAnsi="Arial" w:cs="Arial"/>
          <w:szCs w:val="20"/>
          <w:lang w:eastAsia="tr-TR"/>
        </w:rPr>
        <w:t>â</w:t>
      </w:r>
      <w:r w:rsidRPr="00486BFE">
        <w:rPr>
          <w:rStyle w:val="Gl"/>
          <w:rFonts w:ascii="Arial" w:eastAsia="Calibri" w:hAnsi="Arial" w:cs="Arial"/>
          <w:szCs w:val="20"/>
          <w:lang w:eastAsia="tr-TR"/>
        </w:rPr>
        <w:t>nları</w:t>
      </w:r>
    </w:p>
    <w:p w14:paraId="6CB51F14" w14:textId="79C9C35C" w:rsidR="00486BFE" w:rsidRPr="00DD0835" w:rsidRDefault="00486BFE" w:rsidP="00486BFE">
      <w:pPr>
        <w:spacing w:line="240" w:lineRule="auto"/>
        <w:jc w:val="both"/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</w:pPr>
      <w:r w:rsidRPr="00DD0835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Panelde, Antik Çağ’daki insanların yeni fırsatlar, ticaret </w:t>
      </w:r>
      <w:r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>ya da</w:t>
      </w:r>
      <w:r w:rsidRPr="00DD0835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 keşif amacıyla </w:t>
      </w:r>
      <w:r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yaptıkları </w:t>
      </w:r>
      <w:r w:rsidRPr="00DD0835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>yolculukların, Roma dönemi Anadolusunda nasıl bir altyapıy</w:t>
      </w:r>
      <w:r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>la gerçekleştiği incelenecek.</w:t>
      </w:r>
      <w:r w:rsidRPr="00DD0835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 Güvenli seyahatin sağlanabilmesi için inşa edilen yollar, limanlar, taşıtlar ve binek hayvanlarının kullanımı gibi konular üzerinde durulacak. </w:t>
      </w:r>
      <w:r w:rsidR="00CF4E18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>Y</w:t>
      </w:r>
      <w:r w:rsidRPr="00DD0835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olların </w:t>
      </w:r>
      <w:r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türleri, </w:t>
      </w:r>
      <w:r w:rsidRPr="00DD0835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genişlikleri, güzergâh güvenliği, Roma dönemi yol yapım faaliyetleri ve liman yapıları da </w:t>
      </w:r>
      <w:r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panelde masaya yatırılacak </w:t>
      </w:r>
      <w:r w:rsidRPr="00DD0835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>konular arasında yer alıyor.</w:t>
      </w:r>
    </w:p>
    <w:p w14:paraId="06598CD4" w14:textId="7F6F0AFA" w:rsidR="00486BFE" w:rsidRDefault="00486BFE" w:rsidP="00486BFE">
      <w:pPr>
        <w:spacing w:line="240" w:lineRule="auto"/>
        <w:jc w:val="both"/>
        <w:rPr>
          <w:rStyle w:val="Gl"/>
          <w:rFonts w:ascii="Arial" w:eastAsia="Calibri" w:hAnsi="Arial" w:cs="Arial"/>
          <w:szCs w:val="20"/>
          <w:lang w:eastAsia="tr-TR"/>
        </w:rPr>
      </w:pPr>
      <w:r w:rsidRPr="00486BFE">
        <w:rPr>
          <w:rStyle w:val="Gl"/>
          <w:rFonts w:ascii="Arial" w:eastAsia="Calibri" w:hAnsi="Arial" w:cs="Arial"/>
          <w:szCs w:val="20"/>
          <w:lang w:eastAsia="tr-TR"/>
        </w:rPr>
        <w:t xml:space="preserve">Posta </w:t>
      </w:r>
      <w:r>
        <w:rPr>
          <w:rStyle w:val="Gl"/>
          <w:rFonts w:ascii="Arial" w:eastAsia="Calibri" w:hAnsi="Arial" w:cs="Arial"/>
          <w:szCs w:val="20"/>
          <w:lang w:eastAsia="tr-TR"/>
        </w:rPr>
        <w:t>t</w:t>
      </w:r>
      <w:r w:rsidRPr="00486BFE">
        <w:rPr>
          <w:rStyle w:val="Gl"/>
          <w:rFonts w:ascii="Arial" w:eastAsia="Calibri" w:hAnsi="Arial" w:cs="Arial"/>
          <w:szCs w:val="20"/>
          <w:lang w:eastAsia="tr-TR"/>
        </w:rPr>
        <w:t xml:space="preserve">eşkilatından </w:t>
      </w:r>
      <w:r>
        <w:rPr>
          <w:rStyle w:val="Gl"/>
          <w:rFonts w:ascii="Arial" w:eastAsia="Calibri" w:hAnsi="Arial" w:cs="Arial"/>
          <w:szCs w:val="20"/>
          <w:lang w:eastAsia="tr-TR"/>
        </w:rPr>
        <w:t>t</w:t>
      </w:r>
      <w:r w:rsidRPr="00486BFE">
        <w:rPr>
          <w:rStyle w:val="Gl"/>
          <w:rFonts w:ascii="Arial" w:eastAsia="Calibri" w:hAnsi="Arial" w:cs="Arial"/>
          <w:szCs w:val="20"/>
          <w:lang w:eastAsia="tr-TR"/>
        </w:rPr>
        <w:t>urizme</w:t>
      </w:r>
    </w:p>
    <w:p w14:paraId="7FBECB58" w14:textId="36A44051" w:rsidR="00486BFE" w:rsidRPr="00DD0835" w:rsidRDefault="00486BFE" w:rsidP="00486BFE">
      <w:pPr>
        <w:spacing w:line="240" w:lineRule="auto"/>
        <w:jc w:val="both"/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</w:pPr>
      <w:r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Panel, dönemin altyapı koşullarının yanı sıra </w:t>
      </w:r>
      <w:r w:rsidRPr="00DD0835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>Roma İmparatorluğu'nun posta teşkilatı, antik dönem yazarlarının seyahatle ilgili aktarımları</w:t>
      </w:r>
      <w:r w:rsidR="00545F7C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 ve</w:t>
      </w:r>
      <w:r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 </w:t>
      </w:r>
      <w:r w:rsidRPr="00DD0835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>seyahat rehberleri</w:t>
      </w:r>
      <w:r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ni de inceleyecek. Ayrıca </w:t>
      </w:r>
      <w:r w:rsidRPr="00DD0835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Bithynia, Phrygia ve Kappadokia bölgelerindeki bazı yol güzergâhlarına dair epigrafik veriler de </w:t>
      </w:r>
      <w:r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>panelde mercek altına alınacak.</w:t>
      </w:r>
    </w:p>
    <w:p w14:paraId="558BEDAC" w14:textId="19D98436" w:rsidR="00486BFE" w:rsidRPr="00DD0835" w:rsidRDefault="00486BFE" w:rsidP="00486BFE">
      <w:pPr>
        <w:spacing w:line="240" w:lineRule="auto"/>
        <w:jc w:val="both"/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</w:pPr>
      <w:r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Roma Dönemi Anadolusuna dair seyahati odağına alarak geniş bir </w:t>
      </w:r>
      <w:r w:rsidRPr="00DD0835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perspektif sunmayı amaçlayan panel, </w:t>
      </w:r>
      <w:r w:rsidRPr="00486BFE">
        <w:rPr>
          <w:rStyle w:val="Gl"/>
          <w:rFonts w:ascii="Arial" w:eastAsia="Calibri" w:hAnsi="Arial" w:cs="Arial"/>
          <w:szCs w:val="20"/>
          <w:lang w:eastAsia="tr-TR"/>
        </w:rPr>
        <w:t>25 Ekim Cuma</w:t>
      </w:r>
      <w:r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 saat </w:t>
      </w:r>
      <w:r w:rsidRPr="00486BFE">
        <w:rPr>
          <w:rStyle w:val="Gl"/>
          <w:rFonts w:ascii="Arial" w:eastAsia="Calibri" w:hAnsi="Arial" w:cs="Arial"/>
          <w:szCs w:val="20"/>
          <w:lang w:eastAsia="tr-TR"/>
        </w:rPr>
        <w:t>11.00</w:t>
      </w:r>
      <w:r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’de </w:t>
      </w:r>
      <w:r w:rsidRPr="00486BFE">
        <w:rPr>
          <w:rStyle w:val="Gl"/>
          <w:rFonts w:ascii="Arial" w:eastAsia="Calibri" w:hAnsi="Arial" w:cs="Arial"/>
          <w:szCs w:val="20"/>
          <w:lang w:eastAsia="tr-TR"/>
        </w:rPr>
        <w:t>Pera Müzesi Oditoryumu</w:t>
      </w:r>
      <w:r w:rsidRPr="00DD0835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’nda </w:t>
      </w:r>
      <w:r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>gerçekleşecek</w:t>
      </w:r>
      <w:r w:rsidRPr="00DD0835">
        <w:rPr>
          <w:rStyle w:val="Gl"/>
          <w:rFonts w:ascii="Arial" w:eastAsia="Calibri" w:hAnsi="Arial" w:cs="Arial"/>
          <w:b w:val="0"/>
          <w:bCs w:val="0"/>
          <w:szCs w:val="20"/>
          <w:lang w:eastAsia="tr-TR"/>
        </w:rPr>
        <w:t xml:space="preserve">. </w:t>
      </w:r>
    </w:p>
    <w:p w14:paraId="34FA9004" w14:textId="77B0660F" w:rsidR="00975467" w:rsidRDefault="00486BFE" w:rsidP="006A2D1E">
      <w:pPr>
        <w:spacing w:after="0" w:line="240" w:lineRule="auto"/>
        <w:jc w:val="both"/>
        <w:rPr>
          <w:rStyle w:val="Gl"/>
          <w:rFonts w:ascii="Arial" w:eastAsia="Times New Roman" w:hAnsi="Arial" w:cs="Arial"/>
          <w:i/>
          <w:iCs/>
          <w:color w:val="C00000"/>
          <w:lang w:eastAsia="tr-TR"/>
        </w:rPr>
      </w:pPr>
      <w:r w:rsidRPr="00486BFE">
        <w:rPr>
          <w:rStyle w:val="Gl"/>
          <w:rFonts w:ascii="Arial" w:eastAsia="Times New Roman" w:hAnsi="Arial" w:cs="Arial"/>
          <w:i/>
          <w:iCs/>
          <w:color w:val="C00000"/>
          <w:lang w:eastAsia="tr-TR"/>
        </w:rPr>
        <w:t>Pera Müzesi Oditoryumu’nda gerçekleşecek etkinlik ücretsizdir. Rezervasyon alınmamaktadır. Etkinlik dili Türkçedir.</w:t>
      </w:r>
    </w:p>
    <w:p w14:paraId="7E3FFACC" w14:textId="77777777" w:rsidR="00486BFE" w:rsidRPr="007D6F3D" w:rsidRDefault="00486BFE" w:rsidP="006A2D1E">
      <w:pPr>
        <w:spacing w:after="0" w:line="240" w:lineRule="auto"/>
        <w:jc w:val="both"/>
        <w:rPr>
          <w:rFonts w:ascii="Arial" w:eastAsia="Calibri" w:hAnsi="Arial" w:cs="Arial"/>
          <w:b/>
          <w:bCs/>
          <w:szCs w:val="20"/>
          <w:u w:val="single" w:color="000000"/>
          <w:lang w:eastAsia="tr-TR"/>
        </w:rPr>
      </w:pPr>
    </w:p>
    <w:p w14:paraId="16CB2D9C" w14:textId="51BC0437" w:rsidR="006A2D1E" w:rsidRPr="007D6F3D" w:rsidRDefault="006A2D1E" w:rsidP="006A2D1E">
      <w:pPr>
        <w:spacing w:after="0" w:line="240" w:lineRule="auto"/>
        <w:jc w:val="both"/>
        <w:rPr>
          <w:rFonts w:ascii="Arial" w:eastAsia="Calibri" w:hAnsi="Arial" w:cs="Arial"/>
          <w:szCs w:val="20"/>
          <w:u w:val="single" w:color="0563C1"/>
        </w:rPr>
      </w:pPr>
      <w:r w:rsidRPr="007D6F3D">
        <w:rPr>
          <w:rFonts w:ascii="Arial" w:eastAsia="Calibri" w:hAnsi="Arial" w:cs="Arial"/>
          <w:b/>
          <w:bCs/>
          <w:szCs w:val="20"/>
          <w:u w:val="single" w:color="000000"/>
          <w:lang w:eastAsia="tr-TR"/>
        </w:rPr>
        <w:t>Detaylı Bilgi:</w:t>
      </w:r>
      <w:r w:rsidRPr="007D6F3D">
        <w:rPr>
          <w:rFonts w:ascii="Arial" w:eastAsia="Calibri" w:hAnsi="Arial" w:cs="Arial"/>
          <w:szCs w:val="20"/>
          <w:u w:val="single" w:color="000000"/>
          <w:lang w:eastAsia="tr-TR"/>
        </w:rPr>
        <w:t xml:space="preserve"> </w:t>
      </w:r>
    </w:p>
    <w:p w14:paraId="0BA1789D" w14:textId="2724EDA2" w:rsidR="006A2D1E" w:rsidRPr="007D6F3D" w:rsidRDefault="007135C9" w:rsidP="006A2D1E">
      <w:pPr>
        <w:spacing w:after="0" w:line="240" w:lineRule="auto"/>
        <w:jc w:val="both"/>
        <w:rPr>
          <w:rFonts w:ascii="Arial" w:eastAsia="Arial" w:hAnsi="Arial" w:cs="Arial"/>
          <w:szCs w:val="20"/>
          <w:u w:val="single" w:color="0563C1"/>
          <w:lang w:eastAsia="tr-TR"/>
        </w:rPr>
      </w:pPr>
      <w:r w:rsidRPr="007D6F3D">
        <w:rPr>
          <w:rFonts w:ascii="Arial" w:eastAsia="Calibri" w:hAnsi="Arial" w:cs="Arial"/>
          <w:szCs w:val="20"/>
          <w:lang w:eastAsia="tr-TR"/>
        </w:rPr>
        <w:t>Özlem Karahan</w:t>
      </w:r>
      <w:r w:rsidR="006A2D1E" w:rsidRPr="007D6F3D">
        <w:rPr>
          <w:rFonts w:ascii="Arial" w:eastAsia="Calibri" w:hAnsi="Arial" w:cs="Arial"/>
          <w:szCs w:val="20"/>
          <w:lang w:eastAsia="tr-TR"/>
        </w:rPr>
        <w:t xml:space="preserve"> – Grup </w:t>
      </w:r>
      <w:r w:rsidR="000A781D" w:rsidRPr="007D6F3D">
        <w:rPr>
          <w:rFonts w:ascii="Arial" w:eastAsia="Calibri" w:hAnsi="Arial" w:cs="Arial"/>
          <w:szCs w:val="20"/>
          <w:lang w:eastAsia="tr-TR"/>
        </w:rPr>
        <w:t>Yeni</w:t>
      </w:r>
      <w:r w:rsidR="006A2D1E" w:rsidRPr="007D6F3D">
        <w:rPr>
          <w:rFonts w:ascii="Arial" w:eastAsia="Calibri" w:hAnsi="Arial" w:cs="Arial"/>
          <w:szCs w:val="20"/>
          <w:lang w:eastAsia="tr-TR"/>
        </w:rPr>
        <w:t xml:space="preserve"> İletişim / </w:t>
      </w:r>
      <w:hyperlink r:id="rId9" w:history="1">
        <w:r w:rsidRPr="007D6F3D">
          <w:rPr>
            <w:rStyle w:val="Kpr"/>
            <w:rFonts w:ascii="Arial" w:eastAsia="Calibri" w:hAnsi="Arial" w:cs="Arial"/>
            <w:szCs w:val="20"/>
            <w:lang w:eastAsia="tr-TR"/>
          </w:rPr>
          <w:t>okarahan@grupyeni.com.tr</w:t>
        </w:r>
      </w:hyperlink>
      <w:r w:rsidR="006A2D1E" w:rsidRPr="007D6F3D">
        <w:rPr>
          <w:rFonts w:ascii="Arial" w:eastAsia="Calibri" w:hAnsi="Arial" w:cs="Arial"/>
          <w:szCs w:val="20"/>
          <w:lang w:eastAsia="tr-TR"/>
        </w:rPr>
        <w:t xml:space="preserve"> / (212) 292 13 13 </w:t>
      </w:r>
    </w:p>
    <w:p w14:paraId="2C316592" w14:textId="7E126954" w:rsidR="00486BFE" w:rsidRDefault="006A2D1E" w:rsidP="001174CB">
      <w:pPr>
        <w:spacing w:after="0" w:line="240" w:lineRule="auto"/>
        <w:jc w:val="both"/>
        <w:rPr>
          <w:rFonts w:ascii="Arial" w:eastAsia="Calibri" w:hAnsi="Arial" w:cs="Arial"/>
          <w:szCs w:val="20"/>
          <w:lang w:eastAsia="tr-TR"/>
        </w:rPr>
      </w:pPr>
      <w:r w:rsidRPr="007D6F3D">
        <w:rPr>
          <w:rFonts w:ascii="Arial" w:eastAsia="Calibri" w:hAnsi="Arial" w:cs="Arial"/>
          <w:szCs w:val="20"/>
          <w:lang w:eastAsia="tr-TR"/>
        </w:rPr>
        <w:t xml:space="preserve">Damla Pinçe – Pera Müzesi / </w:t>
      </w:r>
      <w:hyperlink r:id="rId10" w:history="1">
        <w:r w:rsidRPr="007D6F3D">
          <w:rPr>
            <w:rStyle w:val="Kpr"/>
            <w:rFonts w:ascii="Arial" w:eastAsia="Calibri" w:hAnsi="Arial" w:cs="Arial"/>
            <w:szCs w:val="20"/>
            <w:lang w:eastAsia="tr-TR"/>
          </w:rPr>
          <w:t>damla.pince@peramuzesi.org.tr</w:t>
        </w:r>
      </w:hyperlink>
      <w:r w:rsidRPr="007D6F3D">
        <w:rPr>
          <w:rFonts w:ascii="Arial" w:eastAsia="Calibri" w:hAnsi="Arial" w:cs="Arial"/>
          <w:szCs w:val="20"/>
          <w:lang w:eastAsia="tr-TR"/>
        </w:rPr>
        <w:t xml:space="preserve"> / (212) 334 09 00</w:t>
      </w:r>
    </w:p>
    <w:sectPr w:rsidR="00486BFE" w:rsidSect="001F0D07">
      <w:headerReference w:type="default" r:id="rId11"/>
      <w:footerReference w:type="default" r:id="rId12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27125" w14:textId="77777777" w:rsidR="00601415" w:rsidRPr="007A3AB7" w:rsidRDefault="00601415">
      <w:pPr>
        <w:spacing w:after="0" w:line="240" w:lineRule="auto"/>
      </w:pPr>
      <w:r w:rsidRPr="007A3AB7">
        <w:separator/>
      </w:r>
    </w:p>
  </w:endnote>
  <w:endnote w:type="continuationSeparator" w:id="0">
    <w:p w14:paraId="4BE13ECA" w14:textId="77777777" w:rsidR="00601415" w:rsidRPr="007A3AB7" w:rsidRDefault="00601415">
      <w:pPr>
        <w:spacing w:after="0" w:line="240" w:lineRule="auto"/>
      </w:pPr>
      <w:r w:rsidRPr="007A3AB7">
        <w:continuationSeparator/>
      </w:r>
    </w:p>
  </w:endnote>
  <w:endnote w:type="continuationNotice" w:id="1">
    <w:p w14:paraId="7F611FBD" w14:textId="77777777" w:rsidR="00601415" w:rsidRPr="007A3AB7" w:rsidRDefault="006014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1DB40" w14:textId="2E765B3B" w:rsidR="00FE0E85" w:rsidRPr="007A3AB7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  <w:lang w:val="tr-TR"/>
      </w:rPr>
    </w:pPr>
    <w:r w:rsidRPr="007A3AB7">
      <w:rPr>
        <w:rFonts w:ascii="Arial" w:hAnsi="Arial"/>
        <w:color w:val="808080" w:themeColor="background1" w:themeShade="80"/>
        <w:sz w:val="16"/>
        <w:lang w:val="tr-TR"/>
      </w:rPr>
      <w:t>Meşrutiyet Caddesi No.65, 344</w:t>
    </w:r>
    <w:r w:rsidR="00585A68" w:rsidRPr="007A3AB7">
      <w:rPr>
        <w:rFonts w:ascii="Arial" w:hAnsi="Arial"/>
        <w:color w:val="808080" w:themeColor="background1" w:themeShade="80"/>
        <w:sz w:val="16"/>
        <w:lang w:val="tr-TR"/>
      </w:rPr>
      <w:t>30</w:t>
    </w:r>
    <w:r w:rsidRPr="007A3AB7">
      <w:rPr>
        <w:rFonts w:ascii="Arial" w:hAnsi="Arial"/>
        <w:color w:val="808080" w:themeColor="background1" w:themeShade="80"/>
        <w:sz w:val="16"/>
        <w:lang w:val="tr-TR"/>
      </w:rPr>
      <w:t xml:space="preserve"> Tepebaşı - Beyoğlu – İstanbul Tel. + 90 212 334 99 00, info@peramuzesi.org.tr</w:t>
    </w:r>
  </w:p>
  <w:p w14:paraId="02B4F6BA" w14:textId="77777777" w:rsidR="00FE0E85" w:rsidRPr="007A3AB7" w:rsidRDefault="00FE0E85" w:rsidP="0021383B">
    <w:pPr>
      <w:pStyle w:val="AltBilgi"/>
      <w:jc w:val="center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7719F" w14:textId="77777777" w:rsidR="00601415" w:rsidRPr="007A3AB7" w:rsidRDefault="00601415">
      <w:pPr>
        <w:spacing w:after="0" w:line="240" w:lineRule="auto"/>
      </w:pPr>
      <w:r w:rsidRPr="007A3AB7">
        <w:separator/>
      </w:r>
    </w:p>
  </w:footnote>
  <w:footnote w:type="continuationSeparator" w:id="0">
    <w:p w14:paraId="114760BF" w14:textId="77777777" w:rsidR="00601415" w:rsidRPr="007A3AB7" w:rsidRDefault="00601415">
      <w:pPr>
        <w:spacing w:after="0" w:line="240" w:lineRule="auto"/>
      </w:pPr>
      <w:r w:rsidRPr="007A3AB7">
        <w:continuationSeparator/>
      </w:r>
    </w:p>
  </w:footnote>
  <w:footnote w:type="continuationNotice" w:id="1">
    <w:p w14:paraId="7F219020" w14:textId="77777777" w:rsidR="00601415" w:rsidRPr="007A3AB7" w:rsidRDefault="006014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1F3A" w14:textId="63952D21" w:rsidR="00FE0E85" w:rsidRPr="007A3AB7" w:rsidRDefault="00FE0E85" w:rsidP="0021383B">
    <w:pPr>
      <w:pStyle w:val="stBilgi"/>
      <w:jc w:val="center"/>
      <w:rPr>
        <w:lang w:val="tr-TR"/>
      </w:rPr>
    </w:pPr>
    <w:r w:rsidRPr="007A3AB7"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2940367">
    <w:abstractNumId w:val="1"/>
  </w:num>
  <w:num w:numId="2" w16cid:durableId="317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3CF9"/>
    <w:rsid w:val="00006D27"/>
    <w:rsid w:val="00007717"/>
    <w:rsid w:val="00017276"/>
    <w:rsid w:val="00024C21"/>
    <w:rsid w:val="000265F6"/>
    <w:rsid w:val="00026DB7"/>
    <w:rsid w:val="00027B73"/>
    <w:rsid w:val="00031521"/>
    <w:rsid w:val="000317E6"/>
    <w:rsid w:val="00033598"/>
    <w:rsid w:val="000347A3"/>
    <w:rsid w:val="00036918"/>
    <w:rsid w:val="00042B14"/>
    <w:rsid w:val="00042F0C"/>
    <w:rsid w:val="000472D9"/>
    <w:rsid w:val="00050F39"/>
    <w:rsid w:val="000539BD"/>
    <w:rsid w:val="000673BB"/>
    <w:rsid w:val="00081BF4"/>
    <w:rsid w:val="00081DE9"/>
    <w:rsid w:val="00082409"/>
    <w:rsid w:val="00085899"/>
    <w:rsid w:val="00085F1B"/>
    <w:rsid w:val="00090F6A"/>
    <w:rsid w:val="00097E3D"/>
    <w:rsid w:val="00097F3D"/>
    <w:rsid w:val="000A2A75"/>
    <w:rsid w:val="000A781D"/>
    <w:rsid w:val="000B3555"/>
    <w:rsid w:val="000B50BA"/>
    <w:rsid w:val="000B7E42"/>
    <w:rsid w:val="000C063C"/>
    <w:rsid w:val="000C302A"/>
    <w:rsid w:val="000C5E7B"/>
    <w:rsid w:val="000C70DD"/>
    <w:rsid w:val="000C751E"/>
    <w:rsid w:val="000D04B3"/>
    <w:rsid w:val="000E149C"/>
    <w:rsid w:val="000E2BE8"/>
    <w:rsid w:val="000F17D8"/>
    <w:rsid w:val="000F1FBC"/>
    <w:rsid w:val="000F2B38"/>
    <w:rsid w:val="000F4A3B"/>
    <w:rsid w:val="000F7A72"/>
    <w:rsid w:val="00110EC8"/>
    <w:rsid w:val="00112135"/>
    <w:rsid w:val="00112C52"/>
    <w:rsid w:val="00113A4B"/>
    <w:rsid w:val="00114757"/>
    <w:rsid w:val="001147E0"/>
    <w:rsid w:val="001174CB"/>
    <w:rsid w:val="00124187"/>
    <w:rsid w:val="001345D7"/>
    <w:rsid w:val="00146A28"/>
    <w:rsid w:val="00152EAE"/>
    <w:rsid w:val="001538B7"/>
    <w:rsid w:val="00161C90"/>
    <w:rsid w:val="00180349"/>
    <w:rsid w:val="001804B1"/>
    <w:rsid w:val="0018140E"/>
    <w:rsid w:val="0018658B"/>
    <w:rsid w:val="001900DC"/>
    <w:rsid w:val="0019071B"/>
    <w:rsid w:val="00194E01"/>
    <w:rsid w:val="0019699F"/>
    <w:rsid w:val="001A1934"/>
    <w:rsid w:val="001A7F1A"/>
    <w:rsid w:val="001B24EF"/>
    <w:rsid w:val="001B3573"/>
    <w:rsid w:val="001B4EBF"/>
    <w:rsid w:val="001B6E37"/>
    <w:rsid w:val="001C42B3"/>
    <w:rsid w:val="001D4D86"/>
    <w:rsid w:val="001E7476"/>
    <w:rsid w:val="001F05AD"/>
    <w:rsid w:val="001F0D07"/>
    <w:rsid w:val="001F32E0"/>
    <w:rsid w:val="001F4CA4"/>
    <w:rsid w:val="001F6237"/>
    <w:rsid w:val="001F6A0E"/>
    <w:rsid w:val="002015EF"/>
    <w:rsid w:val="00206B94"/>
    <w:rsid w:val="00206C78"/>
    <w:rsid w:val="002129D7"/>
    <w:rsid w:val="00213553"/>
    <w:rsid w:val="0021383B"/>
    <w:rsid w:val="00213FEC"/>
    <w:rsid w:val="00216340"/>
    <w:rsid w:val="00217003"/>
    <w:rsid w:val="00221161"/>
    <w:rsid w:val="0022282F"/>
    <w:rsid w:val="00231B88"/>
    <w:rsid w:val="00233D66"/>
    <w:rsid w:val="0023756B"/>
    <w:rsid w:val="00250266"/>
    <w:rsid w:val="00251A1F"/>
    <w:rsid w:val="0026060A"/>
    <w:rsid w:val="0026584D"/>
    <w:rsid w:val="002677D7"/>
    <w:rsid w:val="00271689"/>
    <w:rsid w:val="00274581"/>
    <w:rsid w:val="002778C2"/>
    <w:rsid w:val="00280CED"/>
    <w:rsid w:val="00280E21"/>
    <w:rsid w:val="002843DE"/>
    <w:rsid w:val="00291DBD"/>
    <w:rsid w:val="002940A6"/>
    <w:rsid w:val="002942E1"/>
    <w:rsid w:val="0029684E"/>
    <w:rsid w:val="00297504"/>
    <w:rsid w:val="002A0B9F"/>
    <w:rsid w:val="002A5F37"/>
    <w:rsid w:val="002B0BFA"/>
    <w:rsid w:val="002B25D7"/>
    <w:rsid w:val="002B650D"/>
    <w:rsid w:val="002B79C5"/>
    <w:rsid w:val="002D024A"/>
    <w:rsid w:val="002D044D"/>
    <w:rsid w:val="002D1945"/>
    <w:rsid w:val="002D41CD"/>
    <w:rsid w:val="002D44CA"/>
    <w:rsid w:val="002D6F36"/>
    <w:rsid w:val="002D7C96"/>
    <w:rsid w:val="002E155D"/>
    <w:rsid w:val="002E3CF4"/>
    <w:rsid w:val="002E6985"/>
    <w:rsid w:val="002F0DB5"/>
    <w:rsid w:val="002F3299"/>
    <w:rsid w:val="002F5CBA"/>
    <w:rsid w:val="00304EFF"/>
    <w:rsid w:val="00316218"/>
    <w:rsid w:val="003201BA"/>
    <w:rsid w:val="00321D95"/>
    <w:rsid w:val="00323F24"/>
    <w:rsid w:val="003344D8"/>
    <w:rsid w:val="0034598F"/>
    <w:rsid w:val="00351906"/>
    <w:rsid w:val="00351CDC"/>
    <w:rsid w:val="00356048"/>
    <w:rsid w:val="00361063"/>
    <w:rsid w:val="00382B1C"/>
    <w:rsid w:val="00383FCA"/>
    <w:rsid w:val="0038471B"/>
    <w:rsid w:val="0038659B"/>
    <w:rsid w:val="00386782"/>
    <w:rsid w:val="003870D2"/>
    <w:rsid w:val="003943A7"/>
    <w:rsid w:val="00395C50"/>
    <w:rsid w:val="003A2B6E"/>
    <w:rsid w:val="003A32D4"/>
    <w:rsid w:val="003A5154"/>
    <w:rsid w:val="003A5D6D"/>
    <w:rsid w:val="003A6402"/>
    <w:rsid w:val="003A7B9B"/>
    <w:rsid w:val="003B49AA"/>
    <w:rsid w:val="003C329B"/>
    <w:rsid w:val="003C77F9"/>
    <w:rsid w:val="003D0741"/>
    <w:rsid w:val="003D149B"/>
    <w:rsid w:val="003D32A9"/>
    <w:rsid w:val="003D5091"/>
    <w:rsid w:val="003D6E81"/>
    <w:rsid w:val="003F0A2B"/>
    <w:rsid w:val="003F177B"/>
    <w:rsid w:val="003F34E4"/>
    <w:rsid w:val="003F3EC7"/>
    <w:rsid w:val="003F51D7"/>
    <w:rsid w:val="003F68BA"/>
    <w:rsid w:val="00411200"/>
    <w:rsid w:val="00424C60"/>
    <w:rsid w:val="00426F8D"/>
    <w:rsid w:val="004501CA"/>
    <w:rsid w:val="004513E8"/>
    <w:rsid w:val="00454A8A"/>
    <w:rsid w:val="004563BE"/>
    <w:rsid w:val="004660AA"/>
    <w:rsid w:val="004662A3"/>
    <w:rsid w:val="00466F09"/>
    <w:rsid w:val="004837C6"/>
    <w:rsid w:val="00484E06"/>
    <w:rsid w:val="00486BFE"/>
    <w:rsid w:val="00486F04"/>
    <w:rsid w:val="00492CA6"/>
    <w:rsid w:val="004A1BC6"/>
    <w:rsid w:val="004A78A7"/>
    <w:rsid w:val="004B5636"/>
    <w:rsid w:val="004C3705"/>
    <w:rsid w:val="004C4F7C"/>
    <w:rsid w:val="004D4386"/>
    <w:rsid w:val="004D665D"/>
    <w:rsid w:val="004E504A"/>
    <w:rsid w:val="004E6B32"/>
    <w:rsid w:val="004E70B9"/>
    <w:rsid w:val="004F5B71"/>
    <w:rsid w:val="00513917"/>
    <w:rsid w:val="00517EA8"/>
    <w:rsid w:val="00526F30"/>
    <w:rsid w:val="00527B1C"/>
    <w:rsid w:val="005406FF"/>
    <w:rsid w:val="00545F7C"/>
    <w:rsid w:val="00547B69"/>
    <w:rsid w:val="0055768F"/>
    <w:rsid w:val="005711F6"/>
    <w:rsid w:val="00585A68"/>
    <w:rsid w:val="00591BA2"/>
    <w:rsid w:val="005A0624"/>
    <w:rsid w:val="005A1DAC"/>
    <w:rsid w:val="005C280F"/>
    <w:rsid w:val="005D7F5B"/>
    <w:rsid w:val="005E05DB"/>
    <w:rsid w:val="005E7EE1"/>
    <w:rsid w:val="005F3620"/>
    <w:rsid w:val="005F3EB6"/>
    <w:rsid w:val="005F5247"/>
    <w:rsid w:val="005F7834"/>
    <w:rsid w:val="00601415"/>
    <w:rsid w:val="00602F44"/>
    <w:rsid w:val="00604DB0"/>
    <w:rsid w:val="00611096"/>
    <w:rsid w:val="006156DB"/>
    <w:rsid w:val="00622CD2"/>
    <w:rsid w:val="00625B84"/>
    <w:rsid w:val="0063436B"/>
    <w:rsid w:val="0063529B"/>
    <w:rsid w:val="006356DE"/>
    <w:rsid w:val="00644BB7"/>
    <w:rsid w:val="0065168F"/>
    <w:rsid w:val="00651D5C"/>
    <w:rsid w:val="00653C70"/>
    <w:rsid w:val="00657138"/>
    <w:rsid w:val="00663FEC"/>
    <w:rsid w:val="006707B0"/>
    <w:rsid w:val="00675248"/>
    <w:rsid w:val="0067675C"/>
    <w:rsid w:val="006817D3"/>
    <w:rsid w:val="00682C93"/>
    <w:rsid w:val="0068735D"/>
    <w:rsid w:val="00687F2C"/>
    <w:rsid w:val="006A128E"/>
    <w:rsid w:val="006A2D1E"/>
    <w:rsid w:val="006B2D36"/>
    <w:rsid w:val="006B51C2"/>
    <w:rsid w:val="006B7C63"/>
    <w:rsid w:val="006C3931"/>
    <w:rsid w:val="006C4F01"/>
    <w:rsid w:val="006C61C8"/>
    <w:rsid w:val="006D1A6B"/>
    <w:rsid w:val="006D7D76"/>
    <w:rsid w:val="006E72EC"/>
    <w:rsid w:val="006F0DAB"/>
    <w:rsid w:val="006F323A"/>
    <w:rsid w:val="006F4039"/>
    <w:rsid w:val="007003D8"/>
    <w:rsid w:val="007044E1"/>
    <w:rsid w:val="00707A0B"/>
    <w:rsid w:val="00707FE2"/>
    <w:rsid w:val="00712B59"/>
    <w:rsid w:val="007135C9"/>
    <w:rsid w:val="00717E66"/>
    <w:rsid w:val="00727785"/>
    <w:rsid w:val="0073322B"/>
    <w:rsid w:val="00734A6B"/>
    <w:rsid w:val="007447B6"/>
    <w:rsid w:val="00745C5D"/>
    <w:rsid w:val="00754EDB"/>
    <w:rsid w:val="007601B4"/>
    <w:rsid w:val="0076115F"/>
    <w:rsid w:val="00765A17"/>
    <w:rsid w:val="00767F73"/>
    <w:rsid w:val="00777621"/>
    <w:rsid w:val="00780E78"/>
    <w:rsid w:val="007857EC"/>
    <w:rsid w:val="007A3AB7"/>
    <w:rsid w:val="007C0E1D"/>
    <w:rsid w:val="007C380F"/>
    <w:rsid w:val="007C5604"/>
    <w:rsid w:val="007C60D9"/>
    <w:rsid w:val="007D2627"/>
    <w:rsid w:val="007D28EA"/>
    <w:rsid w:val="007D5C1A"/>
    <w:rsid w:val="007D6F3D"/>
    <w:rsid w:val="007E0FE9"/>
    <w:rsid w:val="007E176C"/>
    <w:rsid w:val="007F1735"/>
    <w:rsid w:val="007F6FE5"/>
    <w:rsid w:val="00804AB8"/>
    <w:rsid w:val="00811E35"/>
    <w:rsid w:val="00815FC4"/>
    <w:rsid w:val="00817420"/>
    <w:rsid w:val="00823201"/>
    <w:rsid w:val="00823533"/>
    <w:rsid w:val="0083233C"/>
    <w:rsid w:val="008404A2"/>
    <w:rsid w:val="00841ABE"/>
    <w:rsid w:val="008455C9"/>
    <w:rsid w:val="00845C7A"/>
    <w:rsid w:val="00860413"/>
    <w:rsid w:val="00861336"/>
    <w:rsid w:val="00863309"/>
    <w:rsid w:val="008638B2"/>
    <w:rsid w:val="0086650E"/>
    <w:rsid w:val="00867BC2"/>
    <w:rsid w:val="00875E3B"/>
    <w:rsid w:val="00887407"/>
    <w:rsid w:val="00890A11"/>
    <w:rsid w:val="00896890"/>
    <w:rsid w:val="008A1BDF"/>
    <w:rsid w:val="008B085F"/>
    <w:rsid w:val="008B59DD"/>
    <w:rsid w:val="008B76ED"/>
    <w:rsid w:val="008B7967"/>
    <w:rsid w:val="008B7C50"/>
    <w:rsid w:val="008C3036"/>
    <w:rsid w:val="008C38E3"/>
    <w:rsid w:val="008C3DC6"/>
    <w:rsid w:val="008C54C0"/>
    <w:rsid w:val="008C6AE1"/>
    <w:rsid w:val="008E30A2"/>
    <w:rsid w:val="008E593B"/>
    <w:rsid w:val="008F0908"/>
    <w:rsid w:val="008F7756"/>
    <w:rsid w:val="008F7CE6"/>
    <w:rsid w:val="00901358"/>
    <w:rsid w:val="00905797"/>
    <w:rsid w:val="009061BA"/>
    <w:rsid w:val="009101FE"/>
    <w:rsid w:val="00912216"/>
    <w:rsid w:val="009144B9"/>
    <w:rsid w:val="00915297"/>
    <w:rsid w:val="009308FD"/>
    <w:rsid w:val="00934973"/>
    <w:rsid w:val="00936663"/>
    <w:rsid w:val="00936726"/>
    <w:rsid w:val="00936996"/>
    <w:rsid w:val="00954964"/>
    <w:rsid w:val="00962B1A"/>
    <w:rsid w:val="00964926"/>
    <w:rsid w:val="00972418"/>
    <w:rsid w:val="009728E1"/>
    <w:rsid w:val="009747B4"/>
    <w:rsid w:val="00975467"/>
    <w:rsid w:val="009774ED"/>
    <w:rsid w:val="0098404D"/>
    <w:rsid w:val="00990D0A"/>
    <w:rsid w:val="00991575"/>
    <w:rsid w:val="00997767"/>
    <w:rsid w:val="00997A55"/>
    <w:rsid w:val="009A44AA"/>
    <w:rsid w:val="009A7D23"/>
    <w:rsid w:val="009B013E"/>
    <w:rsid w:val="009B7981"/>
    <w:rsid w:val="009C095C"/>
    <w:rsid w:val="009C3F22"/>
    <w:rsid w:val="009C765C"/>
    <w:rsid w:val="009E3D99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7A3A"/>
    <w:rsid w:val="00A536C7"/>
    <w:rsid w:val="00A610A5"/>
    <w:rsid w:val="00A64014"/>
    <w:rsid w:val="00A66755"/>
    <w:rsid w:val="00A80F18"/>
    <w:rsid w:val="00A83D09"/>
    <w:rsid w:val="00A86DF2"/>
    <w:rsid w:val="00A9023F"/>
    <w:rsid w:val="00A9052D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1616"/>
    <w:rsid w:val="00AB5900"/>
    <w:rsid w:val="00AB6FDF"/>
    <w:rsid w:val="00AB70D6"/>
    <w:rsid w:val="00AC1BBE"/>
    <w:rsid w:val="00AD0060"/>
    <w:rsid w:val="00AD53B2"/>
    <w:rsid w:val="00AE17D6"/>
    <w:rsid w:val="00AE211E"/>
    <w:rsid w:val="00AE2943"/>
    <w:rsid w:val="00AE54DB"/>
    <w:rsid w:val="00AF1A75"/>
    <w:rsid w:val="00AF3F23"/>
    <w:rsid w:val="00B125FD"/>
    <w:rsid w:val="00B2166D"/>
    <w:rsid w:val="00B23A35"/>
    <w:rsid w:val="00B2428C"/>
    <w:rsid w:val="00B3203A"/>
    <w:rsid w:val="00B4306D"/>
    <w:rsid w:val="00B446CF"/>
    <w:rsid w:val="00B447BF"/>
    <w:rsid w:val="00B45545"/>
    <w:rsid w:val="00B469F8"/>
    <w:rsid w:val="00B473AE"/>
    <w:rsid w:val="00B474A5"/>
    <w:rsid w:val="00B51483"/>
    <w:rsid w:val="00B52F5D"/>
    <w:rsid w:val="00B6118F"/>
    <w:rsid w:val="00B62EDE"/>
    <w:rsid w:val="00B637C0"/>
    <w:rsid w:val="00B6677B"/>
    <w:rsid w:val="00B66BA0"/>
    <w:rsid w:val="00B71572"/>
    <w:rsid w:val="00B72C8E"/>
    <w:rsid w:val="00B810E7"/>
    <w:rsid w:val="00B841C3"/>
    <w:rsid w:val="00B846CA"/>
    <w:rsid w:val="00BB09DE"/>
    <w:rsid w:val="00BB48C8"/>
    <w:rsid w:val="00BC01E9"/>
    <w:rsid w:val="00BC0EC1"/>
    <w:rsid w:val="00BC352A"/>
    <w:rsid w:val="00BC37CC"/>
    <w:rsid w:val="00BD01CF"/>
    <w:rsid w:val="00BD42DF"/>
    <w:rsid w:val="00BD56D7"/>
    <w:rsid w:val="00BE3FEB"/>
    <w:rsid w:val="00BF02B6"/>
    <w:rsid w:val="00BF3E82"/>
    <w:rsid w:val="00BF5C99"/>
    <w:rsid w:val="00C073E8"/>
    <w:rsid w:val="00C10AD8"/>
    <w:rsid w:val="00C11B0E"/>
    <w:rsid w:val="00C16D79"/>
    <w:rsid w:val="00C34014"/>
    <w:rsid w:val="00C356FF"/>
    <w:rsid w:val="00C3611A"/>
    <w:rsid w:val="00C36D5E"/>
    <w:rsid w:val="00C36FCA"/>
    <w:rsid w:val="00C41983"/>
    <w:rsid w:val="00C42BD9"/>
    <w:rsid w:val="00C54B7D"/>
    <w:rsid w:val="00C62E84"/>
    <w:rsid w:val="00C67684"/>
    <w:rsid w:val="00CA4FFA"/>
    <w:rsid w:val="00CB043C"/>
    <w:rsid w:val="00CB16A5"/>
    <w:rsid w:val="00CB44D2"/>
    <w:rsid w:val="00CB4570"/>
    <w:rsid w:val="00CB4924"/>
    <w:rsid w:val="00CC209A"/>
    <w:rsid w:val="00CC4758"/>
    <w:rsid w:val="00CD096B"/>
    <w:rsid w:val="00CD2315"/>
    <w:rsid w:val="00CD4D40"/>
    <w:rsid w:val="00CD4F14"/>
    <w:rsid w:val="00CE4953"/>
    <w:rsid w:val="00CF2C08"/>
    <w:rsid w:val="00CF4E18"/>
    <w:rsid w:val="00CF78D4"/>
    <w:rsid w:val="00D13462"/>
    <w:rsid w:val="00D2536B"/>
    <w:rsid w:val="00D26804"/>
    <w:rsid w:val="00D27462"/>
    <w:rsid w:val="00D34B9A"/>
    <w:rsid w:val="00D34FF1"/>
    <w:rsid w:val="00D35BF1"/>
    <w:rsid w:val="00D43797"/>
    <w:rsid w:val="00D43C19"/>
    <w:rsid w:val="00D4448B"/>
    <w:rsid w:val="00D44AED"/>
    <w:rsid w:val="00D52FD3"/>
    <w:rsid w:val="00D558DB"/>
    <w:rsid w:val="00D607DB"/>
    <w:rsid w:val="00D613C8"/>
    <w:rsid w:val="00D638FB"/>
    <w:rsid w:val="00D64923"/>
    <w:rsid w:val="00D66EDB"/>
    <w:rsid w:val="00D678AB"/>
    <w:rsid w:val="00DA11DC"/>
    <w:rsid w:val="00DA153F"/>
    <w:rsid w:val="00DA4281"/>
    <w:rsid w:val="00DA79F8"/>
    <w:rsid w:val="00DB5DAF"/>
    <w:rsid w:val="00DC22E2"/>
    <w:rsid w:val="00DC48F2"/>
    <w:rsid w:val="00DC68B3"/>
    <w:rsid w:val="00DD0835"/>
    <w:rsid w:val="00DD0842"/>
    <w:rsid w:val="00DE7B3B"/>
    <w:rsid w:val="00E15F7E"/>
    <w:rsid w:val="00E209B7"/>
    <w:rsid w:val="00E25A33"/>
    <w:rsid w:val="00E3160F"/>
    <w:rsid w:val="00E3685D"/>
    <w:rsid w:val="00E40AF5"/>
    <w:rsid w:val="00E46E9F"/>
    <w:rsid w:val="00E54961"/>
    <w:rsid w:val="00E57091"/>
    <w:rsid w:val="00E634EC"/>
    <w:rsid w:val="00E674FA"/>
    <w:rsid w:val="00E71DB4"/>
    <w:rsid w:val="00E74671"/>
    <w:rsid w:val="00E75FA0"/>
    <w:rsid w:val="00E77D4E"/>
    <w:rsid w:val="00E85A20"/>
    <w:rsid w:val="00E877EA"/>
    <w:rsid w:val="00E90703"/>
    <w:rsid w:val="00E968AF"/>
    <w:rsid w:val="00E97A24"/>
    <w:rsid w:val="00EA3E2E"/>
    <w:rsid w:val="00EB4345"/>
    <w:rsid w:val="00EB4AAF"/>
    <w:rsid w:val="00EC289D"/>
    <w:rsid w:val="00EC3DE2"/>
    <w:rsid w:val="00ED2773"/>
    <w:rsid w:val="00ED4B06"/>
    <w:rsid w:val="00ED5CC6"/>
    <w:rsid w:val="00EE0608"/>
    <w:rsid w:val="00EE1270"/>
    <w:rsid w:val="00EE15BB"/>
    <w:rsid w:val="00EF187D"/>
    <w:rsid w:val="00EF4ADF"/>
    <w:rsid w:val="00EF7977"/>
    <w:rsid w:val="00F0011A"/>
    <w:rsid w:val="00F11A9A"/>
    <w:rsid w:val="00F15F7A"/>
    <w:rsid w:val="00F17F7A"/>
    <w:rsid w:val="00F248B1"/>
    <w:rsid w:val="00F273F4"/>
    <w:rsid w:val="00F3498F"/>
    <w:rsid w:val="00F35443"/>
    <w:rsid w:val="00F447B1"/>
    <w:rsid w:val="00F467A7"/>
    <w:rsid w:val="00F47FF2"/>
    <w:rsid w:val="00F6461B"/>
    <w:rsid w:val="00F657CE"/>
    <w:rsid w:val="00F66DF0"/>
    <w:rsid w:val="00F67880"/>
    <w:rsid w:val="00F74F52"/>
    <w:rsid w:val="00F80320"/>
    <w:rsid w:val="00F868BC"/>
    <w:rsid w:val="00F87FBE"/>
    <w:rsid w:val="00F93C73"/>
    <w:rsid w:val="00F94CA7"/>
    <w:rsid w:val="00FA4BE7"/>
    <w:rsid w:val="00FA5F17"/>
    <w:rsid w:val="00FB0976"/>
    <w:rsid w:val="00FB2620"/>
    <w:rsid w:val="00FB4906"/>
    <w:rsid w:val="00FB783B"/>
    <w:rsid w:val="00FB7F54"/>
    <w:rsid w:val="00FC22AE"/>
    <w:rsid w:val="00FD0333"/>
    <w:rsid w:val="00FD0D7F"/>
    <w:rsid w:val="00FD409E"/>
    <w:rsid w:val="00FE0E85"/>
    <w:rsid w:val="00FE2FCA"/>
    <w:rsid w:val="00FE46DF"/>
    <w:rsid w:val="00FF103E"/>
    <w:rsid w:val="00FF1E1C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75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character" w:customStyle="1" w:styleId="cf01">
    <w:name w:val="cf01"/>
    <w:basedOn w:val="VarsaylanParagrafYazTipi"/>
    <w:rsid w:val="001A7F1A"/>
    <w:rPr>
      <w:rFonts w:ascii="Segoe UI" w:hAnsi="Segoe UI" w:cs="Segoe UI" w:hint="default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271689"/>
    <w:rPr>
      <w:color w:val="605E5C"/>
      <w:shd w:val="clear" w:color="auto" w:fill="E1DFDD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A0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A0624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VarsaylanParagrafYazTipi"/>
    <w:rsid w:val="005A0624"/>
  </w:style>
  <w:style w:type="character" w:styleId="zmlenmeyenBahsetme">
    <w:name w:val="Unresolved Mention"/>
    <w:basedOn w:val="VarsaylanParagrafYazTipi"/>
    <w:uiPriority w:val="99"/>
    <w:semiHidden/>
    <w:unhideWhenUsed/>
    <w:rsid w:val="001F32E0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9754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roma-donemi-anadolusunda-seyahat/645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arahan@grupyeni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BAE6D-A932-4AB4-86EF-25E2701E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Ozlem Karahan</cp:lastModifiedBy>
  <cp:revision>32</cp:revision>
  <dcterms:created xsi:type="dcterms:W3CDTF">2023-12-01T12:40:00Z</dcterms:created>
  <dcterms:modified xsi:type="dcterms:W3CDTF">2024-10-02T16:53:00Z</dcterms:modified>
</cp:coreProperties>
</file>