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4CA9B7DA" w:rsidR="00233D66" w:rsidRPr="00AD5C37" w:rsidRDefault="00FC2E49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bookmarkStart w:id="0" w:name="_Hlk152065318"/>
      <w:r w:rsidRPr="00AD5C37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869A" w14:textId="77777777" w:rsidR="00370A17" w:rsidRPr="00AD5C37" w:rsidRDefault="000539BD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AD5C37">
        <w:rPr>
          <w:rFonts w:ascii="Arial" w:hAnsi="Arial" w:cs="Arial"/>
          <w:b/>
          <w:u w:val="single"/>
        </w:rPr>
        <w:t>Basın Bülteni</w:t>
      </w:r>
    </w:p>
    <w:p w14:paraId="5BB06391" w14:textId="10EE1D34" w:rsidR="000539BD" w:rsidRPr="00AD5C37" w:rsidRDefault="00284727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8 Kasım 2024</w:t>
      </w:r>
    </w:p>
    <w:p w14:paraId="6AA6C6A6" w14:textId="77777777" w:rsidR="00FC2E49" w:rsidRPr="00AD5C37" w:rsidRDefault="00FC2E49" w:rsidP="009D4458">
      <w:pPr>
        <w:spacing w:after="0" w:line="240" w:lineRule="auto"/>
        <w:rPr>
          <w:rFonts w:ascii="Arial" w:hAnsi="Arial" w:cs="Arial"/>
          <w:b/>
          <w:u w:val="single"/>
        </w:rPr>
      </w:pPr>
    </w:p>
    <w:bookmarkEnd w:id="0"/>
    <w:p w14:paraId="32F3F766" w14:textId="77777777" w:rsidR="00EA1727" w:rsidRPr="00827482" w:rsidRDefault="00615936" w:rsidP="00174D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27482">
        <w:rPr>
          <w:rFonts w:ascii="Arial" w:hAnsi="Arial" w:cs="Arial"/>
          <w:b/>
          <w:sz w:val="28"/>
          <w:szCs w:val="28"/>
          <w:u w:val="single"/>
        </w:rPr>
        <w:t>Pera Öğrenme</w:t>
      </w:r>
      <w:r w:rsidR="00EA1727" w:rsidRPr="00827482">
        <w:rPr>
          <w:rFonts w:ascii="Arial" w:hAnsi="Arial" w:cs="Arial"/>
          <w:b/>
          <w:sz w:val="28"/>
          <w:szCs w:val="28"/>
          <w:u w:val="single"/>
        </w:rPr>
        <w:t>’den erişilebilir atölye programları</w:t>
      </w:r>
    </w:p>
    <w:p w14:paraId="5D93F9E3" w14:textId="4C62B743" w:rsidR="00691223" w:rsidRPr="00EA1727" w:rsidRDefault="00EA1727" w:rsidP="00174D02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1405">
        <w:rPr>
          <w:rFonts w:ascii="Arial" w:hAnsi="Arial" w:cs="Arial"/>
          <w:b/>
          <w:bCs/>
          <w:sz w:val="32"/>
          <w:szCs w:val="32"/>
        </w:rPr>
        <w:t xml:space="preserve">Özel Gereksinimli Bireyler için </w:t>
      </w:r>
      <w:r>
        <w:rPr>
          <w:rFonts w:ascii="Arial" w:hAnsi="Arial" w:cs="Arial"/>
          <w:b/>
          <w:bCs/>
          <w:sz w:val="32"/>
          <w:szCs w:val="32"/>
        </w:rPr>
        <w:t xml:space="preserve">“Pera Engelsiz” </w:t>
      </w:r>
      <w:r w:rsidR="008515E1">
        <w:rPr>
          <w:rFonts w:ascii="Arial" w:hAnsi="Arial" w:cs="Arial"/>
          <w:b/>
          <w:bCs/>
          <w:sz w:val="32"/>
          <w:szCs w:val="32"/>
        </w:rPr>
        <w:t>Programı</w:t>
      </w:r>
    </w:p>
    <w:p w14:paraId="71A62AE4" w14:textId="1904CABD" w:rsidR="00D50FF4" w:rsidRPr="00D50FF4" w:rsidRDefault="00691223" w:rsidP="00E93DF9">
      <w:pPr>
        <w:pStyle w:val="OrtaKlavuz21"/>
        <w:spacing w:after="240"/>
        <w:jc w:val="both"/>
        <w:rPr>
          <w:rFonts w:ascii="Arial" w:eastAsia="Arial Unicode MS" w:hAnsi="Arial" w:cs="Arial"/>
          <w:b/>
          <w:color w:val="auto"/>
          <w:sz w:val="22"/>
          <w:szCs w:val="22"/>
          <w:highlight w:val="yellow"/>
          <w:lang w:val="tr-TR" w:eastAsia="en-US"/>
        </w:rPr>
      </w:pPr>
      <w:r w:rsidRPr="00D50FF4">
        <w:rPr>
          <w:rFonts w:ascii="Arial" w:eastAsia="Arial Unicode MS" w:hAnsi="Arial" w:cs="Arial"/>
          <w:b/>
          <w:color w:val="auto"/>
          <w:sz w:val="22"/>
          <w:szCs w:val="22"/>
          <w:lang w:val="tr-TR" w:eastAsia="en-US"/>
        </w:rPr>
        <w:t>Pera Müzesi Öğrenme Programları</w:t>
      </w:r>
      <w:r w:rsidR="00D50FF4" w:rsidRPr="00D50FF4">
        <w:rPr>
          <w:rFonts w:ascii="Arial" w:eastAsia="Arial Unicode MS" w:hAnsi="Arial" w:cs="Arial"/>
          <w:b/>
          <w:color w:val="auto"/>
          <w:sz w:val="22"/>
          <w:szCs w:val="22"/>
          <w:lang w:val="tr-TR" w:eastAsia="en-US"/>
        </w:rPr>
        <w:t>,</w:t>
      </w:r>
      <w:r w:rsidR="00D50FF4" w:rsidRP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“Pera Engelsiz” ile özel gereksinimli bireyleri </w:t>
      </w:r>
      <w:r w:rsid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“</w:t>
      </w:r>
      <w:r w:rsidR="00D50FF4" w:rsidRP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Hesaplar ve Tesadüfler</w:t>
      </w:r>
      <w:r w:rsid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”</w:t>
      </w:r>
      <w:r w:rsidR="00D50FF4" w:rsidRP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sergisinin yaratıcı dünyasında sanatla buluşturuyor. Yeni sezonda çevrimiçi ve yüz yüze </w:t>
      </w:r>
      <w:r w:rsidR="008515E1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etkinliklerle</w:t>
      </w:r>
      <w:r w:rsidR="00D50FF4" w:rsidRP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katılımcılara hem keşif hem de kendini </w:t>
      </w:r>
      <w:r w:rsidR="008515E1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yaratıcılıkla</w:t>
      </w:r>
      <w:r w:rsid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="00D50FF4" w:rsidRP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ifade etme fırsatı sun</w:t>
      </w:r>
      <w:r w:rsid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an atölyeler, </w:t>
      </w:r>
      <w:proofErr w:type="gramStart"/>
      <w:r w:rsidR="00D50FF4" w:rsidRP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sanatı  herkes</w:t>
      </w:r>
      <w:proofErr w:type="gramEnd"/>
      <w:r w:rsidR="00D50FF4" w:rsidRPr="00D50FF4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için erişilebilir kılmayı amaçlıyor.</w:t>
      </w:r>
    </w:p>
    <w:p w14:paraId="03B7F9C2" w14:textId="67E27D57" w:rsidR="00EA1727" w:rsidRPr="00451910" w:rsidRDefault="00BB1FF2" w:rsidP="00EA1727">
      <w:pPr>
        <w:jc w:val="both"/>
        <w:rPr>
          <w:rFonts w:ascii="Arial" w:hAnsi="Arial" w:cs="Arial"/>
        </w:rPr>
      </w:pPr>
      <w:r w:rsidRPr="00AD5C37"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 xml:space="preserve">Suna ve İnan Kıraç Vakfı </w:t>
      </w:r>
      <w:r w:rsidR="009207E1" w:rsidRPr="00AD5C37"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>Pera Müzesi Öğrenme Programları</w:t>
      </w:r>
      <w:r w:rsidR="009207E1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,</w:t>
      </w:r>
      <w:r w:rsidR="00B25F08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EA1727" w:rsidRPr="00361405">
        <w:rPr>
          <w:rFonts w:ascii="Arial" w:hAnsi="Arial" w:cs="Arial"/>
        </w:rPr>
        <w:t>özel gereksinimli bireyler için geliştirdiği “</w:t>
      </w:r>
      <w:hyperlink r:id="rId9" w:history="1">
        <w:r w:rsidR="00EA1727" w:rsidRPr="00361405">
          <w:rPr>
            <w:rStyle w:val="Kpr"/>
            <w:rFonts w:ascii="Arial" w:hAnsi="Arial" w:cs="Arial"/>
            <w:b/>
            <w:bCs/>
          </w:rPr>
          <w:t>Pera Engelsiz</w:t>
        </w:r>
      </w:hyperlink>
      <w:r w:rsidR="00EA1727" w:rsidRPr="00361405">
        <w:rPr>
          <w:rFonts w:ascii="Arial" w:hAnsi="Arial" w:cs="Arial"/>
        </w:rPr>
        <w:t xml:space="preserve">” programları kapsamında erişilebilir sanat etkinlikleri sunmaya </w:t>
      </w:r>
      <w:r w:rsidR="00EA1727" w:rsidRPr="00451910">
        <w:rPr>
          <w:rFonts w:ascii="Arial" w:hAnsi="Arial" w:cs="Arial"/>
        </w:rPr>
        <w:t xml:space="preserve">yeni sezonda da </w:t>
      </w:r>
      <w:r w:rsidR="00EA1727" w:rsidRPr="00361405">
        <w:rPr>
          <w:rFonts w:ascii="Arial" w:hAnsi="Arial" w:cs="Arial"/>
        </w:rPr>
        <w:t>devam ediyor.</w:t>
      </w:r>
    </w:p>
    <w:p w14:paraId="43F533FC" w14:textId="0B8ED106" w:rsidR="00EA1727" w:rsidRPr="00451910" w:rsidRDefault="00EA1727" w:rsidP="00EA1727">
      <w:pPr>
        <w:jc w:val="both"/>
        <w:rPr>
          <w:rFonts w:ascii="Arial" w:hAnsi="Arial" w:cs="Arial"/>
        </w:rPr>
      </w:pPr>
      <w:r w:rsidRPr="00451910">
        <w:rPr>
          <w:rFonts w:ascii="Arial" w:hAnsi="Arial" w:cs="Arial"/>
        </w:rPr>
        <w:t xml:space="preserve">Müzenin güncel sergilerinden </w:t>
      </w:r>
      <w:hyperlink r:id="rId10" w:history="1">
        <w:r w:rsidRPr="00C77A3C">
          <w:rPr>
            <w:rStyle w:val="Kpr"/>
            <w:rFonts w:ascii="Arial" w:hAnsi="Arial" w:cs="Arial"/>
            <w:i/>
            <w:iCs/>
          </w:rPr>
          <w:t xml:space="preserve">Hesaplar ve </w:t>
        </w:r>
        <w:proofErr w:type="spellStart"/>
        <w:r w:rsidRPr="00C77A3C">
          <w:rPr>
            <w:rStyle w:val="Kpr"/>
            <w:rFonts w:ascii="Arial" w:hAnsi="Arial" w:cs="Arial"/>
            <w:i/>
            <w:iCs/>
          </w:rPr>
          <w:t>Tesadüfler</w:t>
        </w:r>
      </w:hyperlink>
      <w:r w:rsidRPr="00451910">
        <w:rPr>
          <w:rFonts w:ascii="Arial" w:hAnsi="Arial" w:cs="Arial"/>
        </w:rPr>
        <w:t>’e</w:t>
      </w:r>
      <w:proofErr w:type="spellEnd"/>
      <w:r w:rsidRPr="00451910">
        <w:rPr>
          <w:rFonts w:ascii="Arial" w:hAnsi="Arial" w:cs="Arial"/>
        </w:rPr>
        <w:t xml:space="preserve"> paralel “</w:t>
      </w:r>
      <w:hyperlink r:id="rId11" w:history="1">
        <w:r w:rsidRPr="00C77A3C">
          <w:rPr>
            <w:rStyle w:val="Kpr"/>
            <w:rFonts w:ascii="Arial" w:hAnsi="Arial" w:cs="Arial"/>
            <w:b/>
            <w:bCs/>
          </w:rPr>
          <w:t>Rastlantının Düzeni</w:t>
        </w:r>
      </w:hyperlink>
      <w:r w:rsidRPr="00451910">
        <w:rPr>
          <w:rFonts w:ascii="Arial" w:hAnsi="Arial" w:cs="Arial"/>
        </w:rPr>
        <w:t xml:space="preserve">” programı kapsamında gerçekleştirilen “Pera </w:t>
      </w:r>
      <w:proofErr w:type="spellStart"/>
      <w:r w:rsidRPr="00451910">
        <w:rPr>
          <w:rFonts w:ascii="Arial" w:hAnsi="Arial" w:cs="Arial"/>
        </w:rPr>
        <w:t>Engelsiz”de</w:t>
      </w:r>
      <w:proofErr w:type="spellEnd"/>
      <w:r w:rsidRPr="00451910">
        <w:rPr>
          <w:rFonts w:ascii="Arial" w:hAnsi="Arial" w:cs="Arial"/>
        </w:rPr>
        <w:t xml:space="preserve">, rezervasyonla oluşturulan gruplarla </w:t>
      </w:r>
      <w:r w:rsidR="00C77A3C">
        <w:rPr>
          <w:rFonts w:ascii="Arial" w:hAnsi="Arial" w:cs="Arial"/>
        </w:rPr>
        <w:t xml:space="preserve">çevrimiçi ve yüz yüze </w:t>
      </w:r>
      <w:r w:rsidRPr="00451910">
        <w:rPr>
          <w:rFonts w:ascii="Arial" w:hAnsi="Arial" w:cs="Arial"/>
        </w:rPr>
        <w:t>atölyeler düzenleniyor. K</w:t>
      </w:r>
      <w:r w:rsidRPr="00361405">
        <w:rPr>
          <w:rFonts w:ascii="Arial" w:hAnsi="Arial" w:cs="Arial"/>
        </w:rPr>
        <w:t>atılımcı gruplar</w:t>
      </w:r>
      <w:r w:rsidRPr="00451910">
        <w:rPr>
          <w:rFonts w:ascii="Arial" w:hAnsi="Arial" w:cs="Arial"/>
        </w:rPr>
        <w:t xml:space="preserve">, Pera Müzesi’nin güncel sergilerinden </w:t>
      </w:r>
      <w:r w:rsidRPr="00451910">
        <w:rPr>
          <w:rFonts w:ascii="Arial" w:hAnsi="Arial" w:cs="Arial"/>
          <w:i/>
          <w:iCs/>
        </w:rPr>
        <w:t>Hesaplar ve Tesadüfler</w:t>
      </w:r>
      <w:r w:rsidRPr="00451910">
        <w:rPr>
          <w:rFonts w:ascii="Arial" w:hAnsi="Arial" w:cs="Arial"/>
        </w:rPr>
        <w:t xml:space="preserve">’i </w:t>
      </w:r>
      <w:r w:rsidRPr="00361405">
        <w:rPr>
          <w:rFonts w:ascii="Arial" w:hAnsi="Arial" w:cs="Arial"/>
        </w:rPr>
        <w:t>eğitmen eşliğinde gezerek sergideki eserleri tanıma fırsatı buluyor. Ardından, serginin içeriğine uygun olarak hazırlanan yaratıcı atölye çalışmaları ile katılımcılar</w:t>
      </w:r>
      <w:r w:rsidRPr="00451910">
        <w:rPr>
          <w:rFonts w:ascii="Arial" w:hAnsi="Arial" w:cs="Arial"/>
        </w:rPr>
        <w:t xml:space="preserve"> </w:t>
      </w:r>
      <w:r w:rsidRPr="00361405">
        <w:rPr>
          <w:rFonts w:ascii="Arial" w:hAnsi="Arial" w:cs="Arial"/>
        </w:rPr>
        <w:t>hem sanatı keşfetme hem de kendi ifade biçimlerini geliştirme olanağı elde ediyor.</w:t>
      </w:r>
    </w:p>
    <w:p w14:paraId="30D82057" w14:textId="320C7C08" w:rsidR="00EA1727" w:rsidRPr="00361405" w:rsidRDefault="00EA1727" w:rsidP="00EA1727">
      <w:pPr>
        <w:spacing w:line="278" w:lineRule="auto"/>
        <w:jc w:val="both"/>
        <w:rPr>
          <w:rFonts w:ascii="Arial" w:hAnsi="Arial" w:cs="Arial"/>
        </w:rPr>
      </w:pPr>
      <w:r w:rsidRPr="00451910">
        <w:rPr>
          <w:rFonts w:ascii="Arial" w:hAnsi="Arial" w:cs="Arial"/>
        </w:rPr>
        <w:t>Ö</w:t>
      </w:r>
      <w:r w:rsidRPr="00361405">
        <w:rPr>
          <w:rFonts w:ascii="Arial" w:hAnsi="Arial" w:cs="Arial"/>
        </w:rPr>
        <w:t>zel gereksinimli bireylerin kültür-sanat etkinliklerine katılımlarını teşvik ede</w:t>
      </w:r>
      <w:r w:rsidRPr="00451910">
        <w:rPr>
          <w:rFonts w:ascii="Arial" w:hAnsi="Arial" w:cs="Arial"/>
        </w:rPr>
        <w:t xml:space="preserve">n </w:t>
      </w:r>
      <w:r w:rsidR="00C77A3C">
        <w:rPr>
          <w:rFonts w:ascii="Arial" w:hAnsi="Arial" w:cs="Arial"/>
        </w:rPr>
        <w:t xml:space="preserve">ve eğitmenliğini Müge </w:t>
      </w:r>
      <w:proofErr w:type="spellStart"/>
      <w:r w:rsidR="00C77A3C">
        <w:rPr>
          <w:rFonts w:ascii="Arial" w:hAnsi="Arial" w:cs="Arial"/>
        </w:rPr>
        <w:t>Isıgöllü</w:t>
      </w:r>
      <w:proofErr w:type="spellEnd"/>
      <w:r w:rsidR="00C77A3C">
        <w:rPr>
          <w:rFonts w:ascii="Arial" w:hAnsi="Arial" w:cs="Arial"/>
        </w:rPr>
        <w:t xml:space="preserve"> </w:t>
      </w:r>
      <w:proofErr w:type="spellStart"/>
      <w:r w:rsidR="00C77A3C">
        <w:rPr>
          <w:rFonts w:ascii="Arial" w:hAnsi="Arial" w:cs="Arial"/>
        </w:rPr>
        <w:t>Sedola’nın</w:t>
      </w:r>
      <w:proofErr w:type="spellEnd"/>
      <w:r w:rsidR="00C77A3C">
        <w:rPr>
          <w:rFonts w:ascii="Arial" w:hAnsi="Arial" w:cs="Arial"/>
        </w:rPr>
        <w:t xml:space="preserve"> üstlendiği </w:t>
      </w:r>
      <w:r w:rsidR="008515E1">
        <w:rPr>
          <w:rFonts w:ascii="Arial" w:hAnsi="Arial" w:cs="Arial"/>
        </w:rPr>
        <w:t>“</w:t>
      </w:r>
      <w:r w:rsidRPr="00451910">
        <w:rPr>
          <w:rFonts w:ascii="Arial" w:hAnsi="Arial" w:cs="Arial"/>
        </w:rPr>
        <w:t>Pera Engelsiz</w:t>
      </w:r>
      <w:r w:rsidR="008515E1">
        <w:rPr>
          <w:rFonts w:ascii="Arial" w:hAnsi="Arial" w:cs="Arial"/>
        </w:rPr>
        <w:t>”</w:t>
      </w:r>
      <w:r w:rsidRPr="00451910">
        <w:rPr>
          <w:rFonts w:ascii="Arial" w:hAnsi="Arial" w:cs="Arial"/>
        </w:rPr>
        <w:t xml:space="preserve"> programı, </w:t>
      </w:r>
      <w:proofErr w:type="gramStart"/>
      <w:r w:rsidRPr="00361405">
        <w:rPr>
          <w:rFonts w:ascii="Arial" w:hAnsi="Arial" w:cs="Arial"/>
        </w:rPr>
        <w:t xml:space="preserve">sanatı </w:t>
      </w:r>
      <w:r w:rsidR="00C77A3C">
        <w:rPr>
          <w:rFonts w:ascii="Arial" w:hAnsi="Arial" w:cs="Arial"/>
        </w:rPr>
        <w:t xml:space="preserve"> </w:t>
      </w:r>
      <w:r w:rsidRPr="00361405">
        <w:rPr>
          <w:rFonts w:ascii="Arial" w:hAnsi="Arial" w:cs="Arial"/>
        </w:rPr>
        <w:t>herkes</w:t>
      </w:r>
      <w:proofErr w:type="gramEnd"/>
      <w:r w:rsidRPr="00361405">
        <w:rPr>
          <w:rFonts w:ascii="Arial" w:hAnsi="Arial" w:cs="Arial"/>
        </w:rPr>
        <w:t xml:space="preserve"> için erişilebilir kılmayı amaçlıyor.</w:t>
      </w:r>
    </w:p>
    <w:p w14:paraId="7205CDAE" w14:textId="09522496" w:rsidR="008F7BA2" w:rsidRPr="008F7BA2" w:rsidRDefault="008F7BA2" w:rsidP="008F7BA2">
      <w:pPr>
        <w:pStyle w:val="OrtaKlavuz21"/>
        <w:spacing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spellStart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Katılımcıların</w:t>
      </w:r>
      <w:proofErr w:type="spellEnd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b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eceri</w:t>
      </w:r>
      <w:proofErr w:type="spellEnd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ve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y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aratıcılıklarını</w:t>
      </w:r>
      <w:proofErr w:type="spellEnd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g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eliştiren</w:t>
      </w:r>
      <w:proofErr w:type="spellEnd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a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tölyeler</w:t>
      </w:r>
      <w:proofErr w:type="spellEnd"/>
    </w:p>
    <w:p w14:paraId="59C2F91E" w14:textId="566E3669" w:rsidR="00C264CE" w:rsidRPr="00C264CE" w:rsidRDefault="00C264CE" w:rsidP="008F7BA2">
      <w:pPr>
        <w:pStyle w:val="OrtaKlavuz21"/>
        <w:spacing w:after="2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Programın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tüm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yüz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yüze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atölyelerinde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önce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Hesaplar</w:t>
      </w:r>
      <w:proofErr w:type="spellEnd"/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ve </w:t>
      </w:r>
      <w:proofErr w:type="spellStart"/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Tesadüfler</w:t>
      </w:r>
      <w:proofErr w:type="spellEnd"/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sergisi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eğitmen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eşliğinde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geziliyor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Bu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gezinin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ardından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öğrenciler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farklı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konu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ve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konseptlerdeki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atölyelere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katılıyor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14:paraId="38E900E2" w14:textId="3B98B5B9" w:rsidR="00C264CE" w:rsidRDefault="00C264CE" w:rsidP="00E93DF9">
      <w:pPr>
        <w:pStyle w:val="OrtaKlavuz21"/>
        <w:spacing w:after="2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Ö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ğrencilerin estetik becerilerini ve el-göz koordinasyonunu geliştirmeyi 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amaçlayan “</w:t>
      </w:r>
      <w:hyperlink r:id="rId12" w:history="1">
        <w:proofErr w:type="spellStart"/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</w:rPr>
          <w:t>Kalıplara</w:t>
        </w:r>
        <w:proofErr w:type="spellEnd"/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</w:rPr>
          <w:t xml:space="preserve"> </w:t>
        </w:r>
        <w:proofErr w:type="spellStart"/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</w:rPr>
          <w:t>Oyulan</w:t>
        </w:r>
        <w:proofErr w:type="spellEnd"/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</w:rPr>
          <w:t xml:space="preserve"> </w:t>
        </w:r>
        <w:proofErr w:type="spellStart"/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</w:rPr>
          <w:t>Desenlerle</w:t>
        </w:r>
        <w:proofErr w:type="spellEnd"/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</w:rPr>
          <w:t xml:space="preserve"> </w:t>
        </w:r>
        <w:proofErr w:type="spellStart"/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</w:rPr>
          <w:t>Baskı</w:t>
        </w:r>
        <w:proofErr w:type="spellEnd"/>
      </w:hyperlink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atölyesinde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öğrenciler, üzerine sergiden ilham alan desenlerin oyulduğu ahşap ve </w:t>
      </w:r>
      <w:proofErr w:type="spellStart"/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linol</w:t>
      </w:r>
      <w:proofErr w:type="spellEnd"/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 baskıları boyayarak kumaş üzerine uyguluyor.</w:t>
      </w:r>
    </w:p>
    <w:p w14:paraId="11814968" w14:textId="53AB0F60" w:rsidR="00C264CE" w:rsidRDefault="00C264CE" w:rsidP="00E93DF9">
      <w:pPr>
        <w:pStyle w:val="OrtaKlavuz21"/>
        <w:spacing w:after="2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“</w:t>
      </w:r>
      <w:hyperlink r:id="rId13" w:history="1"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  <w:lang w:val="tr-TR"/>
          </w:rPr>
          <w:t>Balon Baskı ile Tesadüfi Motifler</w:t>
        </w:r>
      </w:hyperlink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” başlıklı atölyede ise katılımcılar, 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renkli fon kartonları, balonlar ve çeşitli boyalar kullanarak </w:t>
      </w:r>
      <w:r w:rsidR="00DA1C26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farklı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 motif dizileri yaratıyor. Atölye, öğrencile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r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in motor </w:t>
      </w:r>
      <w:r w:rsidR="00DA1C26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becerilerini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 ve odaklanma yeteneğini geliştirirken dikkat sürelerini uzatmayı amaçlıyor.</w:t>
      </w:r>
    </w:p>
    <w:p w14:paraId="50414426" w14:textId="735B5909" w:rsidR="00C264CE" w:rsidRDefault="00C264CE" w:rsidP="00C264CE">
      <w:pPr>
        <w:pStyle w:val="OrtaKlavuz21"/>
        <w:spacing w:after="2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Ö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ğrencilerin sosyal gelişimlerini desteklerken, estetik duyguları ve sanatsal yeteneklerini arttırmayı 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hedefleyen “</w:t>
      </w:r>
      <w:hyperlink r:id="rId14" w:history="1"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  <w:lang w:val="tr-TR"/>
          </w:rPr>
          <w:t>Geometrik Formlarla Renklerin Sıralanışı</w:t>
        </w:r>
      </w:hyperlink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”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 başlıklı atölyede, katılımcılar 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renkli kartonları ve çeşitli şekillerdeki rengârenk etiketleri siyah fon kartonu üzerinde bir araya getirerek desenler yaratıyor. </w:t>
      </w:r>
    </w:p>
    <w:p w14:paraId="76B4D90B" w14:textId="58A2019C" w:rsidR="00C264CE" w:rsidRDefault="00C264CE" w:rsidP="00C264CE">
      <w:pPr>
        <w:pStyle w:val="OrtaKlavuz21"/>
        <w:spacing w:after="2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“</w:t>
      </w:r>
      <w:hyperlink r:id="rId15" w:history="1">
        <w:r w:rsidRPr="00C264CE">
          <w:rPr>
            <w:rStyle w:val="Kpr"/>
            <w:rFonts w:ascii="Arial" w:hAnsi="Arial" w:cs="Arial"/>
            <w:b/>
            <w:sz w:val="22"/>
            <w:szCs w:val="22"/>
            <w:shd w:val="clear" w:color="auto" w:fill="FFFFFF"/>
            <w:lang w:val="tr-TR"/>
          </w:rPr>
          <w:t>Kolaj: Siyah ve Beyazın Dansı</w:t>
        </w:r>
      </w:hyperlink>
      <w:r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 xml:space="preserve">” atölyesinde öğrenciler, </w:t>
      </w:r>
      <w:r w:rsidRPr="00C264CE">
        <w:rPr>
          <w:rFonts w:ascii="Arial" w:hAnsi="Arial" w:cs="Arial"/>
          <w:bCs/>
          <w:sz w:val="22"/>
          <w:szCs w:val="22"/>
          <w:shd w:val="clear" w:color="auto" w:fill="FFFFFF"/>
          <w:lang w:val="tr-TR"/>
        </w:rPr>
        <w:t>siyah kartonları katlayıp keserek oluşturdukları tesadüfi ve simetrik formları beyaz yüzey üzerine istedikleri düzende yerleştiriyor. Atölye, öğrencilerin motor becerilerini ve yaratıcılıklarını geliştirmeyi amaçlıyor.</w:t>
      </w:r>
    </w:p>
    <w:p w14:paraId="58137990" w14:textId="1B0C3283" w:rsidR="008F7BA2" w:rsidRDefault="008F7BA2" w:rsidP="00C264CE">
      <w:pPr>
        <w:pStyle w:val="OrtaKlavuz21"/>
        <w:spacing w:after="2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proofErr w:type="spellStart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Çevrimiçi</w:t>
      </w:r>
      <w:proofErr w:type="spellEnd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s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anat</w:t>
      </w:r>
      <w:proofErr w:type="spellEnd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d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eneyimi</w:t>
      </w:r>
      <w:proofErr w:type="spellEnd"/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ve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r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enkli</w:t>
      </w:r>
      <w:proofErr w:type="spellEnd"/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d</w:t>
      </w:r>
      <w:r w:rsidRPr="008F7BA2">
        <w:rPr>
          <w:rFonts w:ascii="Arial" w:hAnsi="Arial" w:cs="Arial"/>
          <w:b/>
          <w:sz w:val="22"/>
          <w:szCs w:val="22"/>
          <w:shd w:val="clear" w:color="auto" w:fill="FFFFFF"/>
        </w:rPr>
        <w:t>okunuşlar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14:paraId="02080647" w14:textId="6479AE84" w:rsidR="009C0554" w:rsidRPr="00AD5C37" w:rsidRDefault="00C77A3C" w:rsidP="00C264CE">
      <w:pPr>
        <w:pStyle w:val="OrtaKlavuz21"/>
        <w:spacing w:after="240"/>
        <w:jc w:val="both"/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Programın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çevrimiçi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düzenlenen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fldChar w:fldCharType="begin"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instrText>HYPERLINK "https://www.peramuzesi.org.tr/pera-ogrenme/atolye/parmak-ve-firca-ile-renkli-dokunus/5863"</w:instrText>
      </w:r>
      <w:r>
        <w:rPr>
          <w:rFonts w:ascii="Arial" w:hAnsi="Arial" w:cs="Arial"/>
          <w:b/>
          <w:sz w:val="22"/>
          <w:szCs w:val="22"/>
          <w:shd w:val="clear" w:color="auto" w:fill="FFFFFF"/>
        </w:rPr>
      </w:r>
      <w:r>
        <w:rPr>
          <w:rFonts w:ascii="Arial" w:hAnsi="Arial" w:cs="Arial"/>
          <w:b/>
          <w:sz w:val="22"/>
          <w:szCs w:val="22"/>
          <w:shd w:val="clear" w:color="auto" w:fill="FFFFFF"/>
        </w:rPr>
        <w:fldChar w:fldCharType="separate"/>
      </w:r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>Parmak</w:t>
      </w:r>
      <w:proofErr w:type="spellEnd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 xml:space="preserve"> ve </w:t>
      </w:r>
      <w:proofErr w:type="spellStart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>Fırça</w:t>
      </w:r>
      <w:proofErr w:type="spellEnd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>ile</w:t>
      </w:r>
      <w:proofErr w:type="spellEnd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>Renkli</w:t>
      </w:r>
      <w:proofErr w:type="spellEnd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Style w:val="Kpr"/>
          <w:rFonts w:ascii="Arial" w:hAnsi="Arial" w:cs="Arial"/>
          <w:b/>
          <w:sz w:val="22"/>
          <w:szCs w:val="22"/>
          <w:shd w:val="clear" w:color="auto" w:fill="FFFFFF"/>
        </w:rPr>
        <w:t>Dokunuş</w:t>
      </w:r>
      <w:proofErr w:type="spellEnd"/>
      <w:r>
        <w:rPr>
          <w:rFonts w:ascii="Arial" w:hAnsi="Arial" w:cs="Arial"/>
          <w:b/>
          <w:sz w:val="22"/>
          <w:szCs w:val="22"/>
          <w:shd w:val="clear" w:color="auto" w:fill="FFFFFF"/>
        </w:rPr>
        <w:fldChar w:fldCharType="end"/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atölyesinde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katılımcılar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önce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Hesaplar</w:t>
      </w:r>
      <w:proofErr w:type="spellEnd"/>
      <w:r w:rsidRPr="00C77A3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ve </w:t>
      </w:r>
      <w:proofErr w:type="spellStart"/>
      <w:r w:rsidRPr="00C77A3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Tesadüfler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sergisine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yönelik</w:t>
      </w:r>
      <w:proofErr w:type="spellEnd"/>
      <w:r w:rsidR="00DA1C2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3D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tur</w:t>
      </w:r>
      <w:r w:rsidR="00DA1C26">
        <w:rPr>
          <w:rFonts w:ascii="Arial" w:hAnsi="Arial" w:cs="Arial"/>
          <w:bCs/>
          <w:sz w:val="22"/>
          <w:szCs w:val="22"/>
          <w:shd w:val="clear" w:color="auto" w:fill="FFFFFF"/>
        </w:rPr>
        <w:t>a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DA1C26">
        <w:rPr>
          <w:rFonts w:ascii="Arial" w:hAnsi="Arial" w:cs="Arial"/>
          <w:bCs/>
          <w:sz w:val="22"/>
          <w:szCs w:val="22"/>
          <w:shd w:val="clear" w:color="auto" w:fill="FFFFFF"/>
        </w:rPr>
        <w:t>katılıyor</w:t>
      </w:r>
      <w:proofErr w:type="spellEnd"/>
      <w:r w:rsidR="00DA1C26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Ardından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çeşitli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boyalarla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parmak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fırça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ve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sünger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baskı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tekniklerini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bir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arada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kullanarak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renk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ve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doku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çalışması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yap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ılan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shd w:val="clear" w:color="auto" w:fill="FFFFFF"/>
        </w:rPr>
        <w:t>atölye</w:t>
      </w:r>
      <w:proofErr w:type="spellEnd"/>
      <w:r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katılımcıların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el-göz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koordinasyonu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ve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yaratıcılıklarını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geliştirmeyi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amaçlıyor</w:t>
      </w:r>
      <w:proofErr w:type="spellEnd"/>
      <w:r w:rsidRPr="00C77A3C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14:paraId="78AB9E77" w14:textId="77777777" w:rsidR="0055590E" w:rsidRDefault="0055590E" w:rsidP="009C0554">
      <w:pPr>
        <w:pStyle w:val="OrtaKlavuz21"/>
        <w:spacing w:after="240"/>
        <w:jc w:val="both"/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</w:pPr>
    </w:p>
    <w:p w14:paraId="3EFB14AC" w14:textId="314329E9" w:rsidR="009D29CC" w:rsidRPr="00AD5C37" w:rsidRDefault="00677F37" w:rsidP="009C0554">
      <w:pPr>
        <w:pStyle w:val="OrtaKlavuz21"/>
        <w:spacing w:after="240"/>
        <w:jc w:val="both"/>
        <w:rPr>
          <w:rStyle w:val="Kpr"/>
          <w:rFonts w:ascii="Arial" w:eastAsia="Trebuchet MS" w:hAnsi="Arial" w:cs="Arial"/>
          <w:b/>
          <w:bCs/>
          <w:i/>
          <w:iCs/>
          <w:color w:val="C00000"/>
          <w:sz w:val="22"/>
          <w:szCs w:val="22"/>
          <w:u w:val="none"/>
        </w:rPr>
      </w:pP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Yüz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 </w:t>
      </w: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yüze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 ve </w:t>
      </w: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çevrimiçi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 </w:t>
      </w: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gerçekleşecek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 </w:t>
      </w: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etkinlikler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 </w:t>
      </w: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ücretsizdir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, </w:t>
      </w: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rezervasyon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 </w:t>
      </w:r>
      <w:proofErr w:type="spellStart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gereklidir</w:t>
      </w:r>
      <w:proofErr w:type="spellEnd"/>
      <w:r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>.</w:t>
      </w:r>
      <w:r w:rsidR="009D29CC" w:rsidRPr="00677F37">
        <w:rPr>
          <w:rStyle w:val="Kpr"/>
          <w:rFonts w:ascii="Arial" w:eastAsia="Trebuchet MS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 </w:t>
      </w:r>
      <w:r w:rsidR="009D29CC" w:rsidRPr="00677F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none"/>
        </w:rPr>
        <w:t xml:space="preserve">Detaylı bilgi: </w:t>
      </w:r>
      <w:hyperlink r:id="rId16" w:history="1">
        <w:r w:rsidR="009D29CC" w:rsidRPr="00677F37">
          <w:rPr>
            <w:rStyle w:val="Kpr"/>
            <w:rFonts w:ascii="Arial" w:hAnsi="Arial" w:cs="Arial"/>
            <w:b/>
            <w:bCs/>
            <w:i/>
            <w:iCs/>
            <w:color w:val="C00000"/>
            <w:sz w:val="22"/>
            <w:szCs w:val="22"/>
            <w:highlight w:val="yellow"/>
          </w:rPr>
          <w:t>ogrenme@peramuzesi.org.tr</w:t>
        </w:r>
      </w:hyperlink>
      <w:r w:rsidR="009D29CC" w:rsidRPr="00AD5C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</w:t>
      </w:r>
    </w:p>
    <w:p w14:paraId="724C245D" w14:textId="77777777" w:rsidR="009D29CC" w:rsidRPr="00AD5C37" w:rsidRDefault="009D29CC" w:rsidP="009D29CC">
      <w:pPr>
        <w:pStyle w:val="Standard"/>
        <w:tabs>
          <w:tab w:val="left" w:pos="9498"/>
        </w:tabs>
        <w:jc w:val="both"/>
        <w:rPr>
          <w:rFonts w:ascii="Arial" w:hAnsi="Arial" w:cs="Arial"/>
          <w:sz w:val="22"/>
          <w:szCs w:val="22"/>
          <w:u w:val="single"/>
          <w:lang w:val="tr-TR"/>
        </w:rPr>
      </w:pPr>
      <w:r w:rsidRPr="00AD5C37">
        <w:rPr>
          <w:rFonts w:ascii="Arial" w:hAnsi="Arial" w:cs="Arial"/>
          <w:b/>
          <w:sz w:val="22"/>
          <w:szCs w:val="22"/>
          <w:u w:val="single"/>
          <w:lang w:val="tr-TR"/>
        </w:rPr>
        <w:lastRenderedPageBreak/>
        <w:fldChar w:fldCharType="begin"/>
      </w:r>
      <w:r w:rsidRPr="00AD5C37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end"/>
      </w:r>
      <w:r w:rsidRPr="00AD5C37">
        <w:rPr>
          <w:rFonts w:ascii="Arial" w:hAnsi="Arial" w:cs="Arial"/>
          <w:b/>
          <w:sz w:val="22"/>
          <w:szCs w:val="22"/>
          <w:u w:val="single"/>
          <w:lang w:val="tr-TR"/>
        </w:rPr>
        <w:t>Basın İlişkileri:</w:t>
      </w:r>
    </w:p>
    <w:p w14:paraId="6E1BF047" w14:textId="77777777" w:rsidR="009D29CC" w:rsidRPr="00AD5C37" w:rsidRDefault="009D29CC" w:rsidP="009D29CC">
      <w:pPr>
        <w:pStyle w:val="Default"/>
        <w:jc w:val="both"/>
        <w:rPr>
          <w:rStyle w:val="Kpr"/>
          <w:color w:val="auto"/>
          <w:kern w:val="3"/>
          <w:sz w:val="22"/>
          <w:szCs w:val="22"/>
        </w:rPr>
      </w:pPr>
      <w:r w:rsidRPr="00AD5C37">
        <w:rPr>
          <w:color w:val="auto"/>
          <w:sz w:val="22"/>
          <w:szCs w:val="22"/>
        </w:rPr>
        <w:t xml:space="preserve">Özlem Karahan </w:t>
      </w:r>
      <w:r w:rsidRPr="00AD5C37">
        <w:rPr>
          <w:rFonts w:eastAsia="Calibri"/>
          <w:sz w:val="22"/>
          <w:szCs w:val="22"/>
          <w:lang w:eastAsia="tr-TR"/>
        </w:rPr>
        <w:t>–</w:t>
      </w:r>
      <w:r w:rsidRPr="00AD5C37">
        <w:rPr>
          <w:color w:val="auto"/>
          <w:sz w:val="22"/>
          <w:szCs w:val="22"/>
        </w:rPr>
        <w:t xml:space="preserve"> Grup Yeni İletişim / </w:t>
      </w:r>
      <w:hyperlink r:id="rId17" w:history="1">
        <w:r w:rsidRPr="00AD5C37">
          <w:rPr>
            <w:rStyle w:val="Kpr"/>
            <w:sz w:val="22"/>
            <w:szCs w:val="22"/>
          </w:rPr>
          <w:t>okarahan@grupyeni.com.tr</w:t>
        </w:r>
      </w:hyperlink>
      <w:r w:rsidRPr="00AD5C37">
        <w:rPr>
          <w:color w:val="auto"/>
          <w:sz w:val="22"/>
          <w:szCs w:val="22"/>
        </w:rPr>
        <w:t xml:space="preserve"> / (212) 292 13 13 </w:t>
      </w:r>
    </w:p>
    <w:p w14:paraId="40DDD498" w14:textId="77777777" w:rsidR="009D29CC" w:rsidRPr="00AD5C37" w:rsidRDefault="009D29CC" w:rsidP="009D29CC">
      <w:pPr>
        <w:spacing w:after="0" w:line="240" w:lineRule="auto"/>
        <w:jc w:val="both"/>
        <w:rPr>
          <w:rFonts w:ascii="Arial" w:hAnsi="Arial" w:cs="Arial"/>
        </w:rPr>
      </w:pPr>
      <w:r w:rsidRPr="00AD5C37">
        <w:rPr>
          <w:rFonts w:ascii="Arial" w:eastAsia="Calibri" w:hAnsi="Arial" w:cs="Arial"/>
          <w:lang w:eastAsia="tr-TR"/>
        </w:rPr>
        <w:t xml:space="preserve">Damla Pinçe – Pera Müzesi / </w:t>
      </w:r>
      <w:hyperlink r:id="rId18" w:history="1">
        <w:r w:rsidRPr="00AD5C37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AD5C37">
        <w:rPr>
          <w:rFonts w:ascii="Arial" w:eastAsia="Calibri" w:hAnsi="Arial" w:cs="Arial"/>
          <w:lang w:eastAsia="tr-TR"/>
        </w:rPr>
        <w:t xml:space="preserve"> / </w:t>
      </w:r>
      <w:r w:rsidRPr="00AD5C37">
        <w:rPr>
          <w:rFonts w:ascii="Arial" w:hAnsi="Arial" w:cs="Arial"/>
        </w:rPr>
        <w:t>(212) 334 09 00</w:t>
      </w:r>
    </w:p>
    <w:p w14:paraId="4F2FF30B" w14:textId="77777777" w:rsidR="00174D02" w:rsidRPr="00AD5C37" w:rsidRDefault="00174D02" w:rsidP="004419A6">
      <w:pPr>
        <w:spacing w:line="240" w:lineRule="auto"/>
        <w:rPr>
          <w:rFonts w:ascii="Arial" w:eastAsia="Calibri" w:hAnsi="Arial" w:cs="Arial"/>
          <w:b/>
          <w:u w:val="single"/>
          <w:lang w:eastAsia="tr-TR"/>
        </w:rPr>
      </w:pPr>
    </w:p>
    <w:p w14:paraId="575B90F1" w14:textId="77777777" w:rsidR="00174D02" w:rsidRPr="00AD5C37" w:rsidRDefault="001265FB" w:rsidP="00174D02">
      <w:pPr>
        <w:spacing w:line="240" w:lineRule="auto"/>
        <w:rPr>
          <w:rFonts w:ascii="Arial" w:eastAsia="Calibri" w:hAnsi="Arial" w:cs="Arial"/>
          <w:b/>
          <w:u w:val="single"/>
          <w:lang w:eastAsia="tr-TR"/>
        </w:rPr>
      </w:pPr>
      <w:r w:rsidRPr="00AD5C37">
        <w:rPr>
          <w:rFonts w:ascii="Arial" w:eastAsia="Calibri" w:hAnsi="Arial" w:cs="Arial"/>
          <w:b/>
          <w:u w:val="single"/>
          <w:lang w:eastAsia="tr-TR"/>
        </w:rPr>
        <w:t>Atölye Programı</w:t>
      </w:r>
    </w:p>
    <w:p w14:paraId="652E1787" w14:textId="596B7498" w:rsidR="00677F37" w:rsidRDefault="00677F37" w:rsidP="00677F37">
      <w:pPr>
        <w:spacing w:before="240" w:line="240" w:lineRule="auto"/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</w:pPr>
      <w:r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>Kalıplara Oyulan Desenlerle Baskı</w:t>
      </w:r>
      <w:r w:rsidR="00B25F08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265FB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(</w:t>
      </w:r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rezervasyonlu, </w:t>
      </w:r>
      <w:r w:rsidR="00CE6492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y</w:t>
      </w:r>
      <w:r w:rsidR="00B25F08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üz </w:t>
      </w:r>
      <w:r w:rsidR="00CE6492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y</w:t>
      </w:r>
      <w:r w:rsidR="00B25F08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üze</w:t>
      </w:r>
      <w:r w:rsidR="001265FB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)</w:t>
      </w:r>
    </w:p>
    <w:p w14:paraId="4B1666E5" w14:textId="4553ED97" w:rsidR="009D29CC" w:rsidRPr="00677F37" w:rsidRDefault="00677F37" w:rsidP="00677F37">
      <w:pPr>
        <w:spacing w:before="240" w:line="240" w:lineRule="auto"/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</w:pPr>
      <w:r w:rsidRPr="00677F37"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>Balon Baskı ile Tesadüfi Motifler”</w:t>
      </w:r>
      <w:r w:rsidR="009D29CC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(</w:t>
      </w:r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rezervasyonlu, </w:t>
      </w:r>
      <w:r w:rsidR="009D29CC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yüz yüze)</w:t>
      </w:r>
    </w:p>
    <w:p w14:paraId="0F1348B2" w14:textId="77777777" w:rsidR="00677F37" w:rsidRDefault="00677F37" w:rsidP="00677F37">
      <w:pPr>
        <w:pStyle w:val="OrtaKlavuz21"/>
        <w:spacing w:before="240" w:after="240"/>
        <w:jc w:val="both"/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  <w:r w:rsidRPr="00677F37">
        <w:rPr>
          <w:rStyle w:val="Vurgu"/>
          <w:rFonts w:ascii="Arial" w:hAnsi="Arial" w:cs="Arial"/>
          <w:b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Geometrik Formlarla Renklerin Sıralanışı</w:t>
      </w:r>
      <w:r w:rsidR="009D29CC" w:rsidRPr="00AD5C37"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(</w:t>
      </w:r>
      <w:proofErr w:type="spellStart"/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rezervasyonlu</w:t>
      </w:r>
      <w:proofErr w:type="spellEnd"/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r w:rsidR="009D29CC" w:rsidRPr="00AD5C37"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yüz yüze)</w:t>
      </w:r>
    </w:p>
    <w:p w14:paraId="3C90A10D" w14:textId="77777777" w:rsidR="00677F37" w:rsidRDefault="00677F37" w:rsidP="00677F37">
      <w:pPr>
        <w:pStyle w:val="OrtaKlavuz21"/>
        <w:spacing w:after="240"/>
        <w:jc w:val="both"/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  <w:r w:rsidRPr="00677F37">
        <w:rPr>
          <w:rStyle w:val="Vurgu"/>
          <w:rFonts w:ascii="Arial" w:hAnsi="Arial" w:cs="Arial"/>
          <w:b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Kolaj: Siyah ve Beyazın Dansı</w:t>
      </w:r>
      <w:r w:rsidR="009D29CC" w:rsidRPr="00AD5C37"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(</w:t>
      </w:r>
      <w:proofErr w:type="spellStart"/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rezervasyonlu</w:t>
      </w:r>
      <w:proofErr w:type="spellEnd"/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r w:rsidR="009D29CC" w:rsidRPr="00AD5C37"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yüz yüze)</w:t>
      </w:r>
    </w:p>
    <w:p w14:paraId="6DC0A751" w14:textId="1BC0552F" w:rsidR="00B25F08" w:rsidRDefault="00677F37" w:rsidP="00677F37">
      <w:pPr>
        <w:pStyle w:val="OrtaKlavuz21"/>
        <w:spacing w:after="240"/>
        <w:jc w:val="both"/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  <w:r w:rsidRPr="00677F37">
        <w:rPr>
          <w:rStyle w:val="Vurgu"/>
          <w:rFonts w:ascii="Arial" w:hAnsi="Arial" w:cs="Arial"/>
          <w:b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Parmak ve Fırça ile Renkli Dokunuş</w:t>
      </w:r>
      <w:r w:rsidR="00B25F08" w:rsidRPr="00AD5C37"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="001265FB" w:rsidRPr="00AD5C37"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(</w:t>
      </w:r>
      <w:proofErr w:type="spellStart"/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rezervasyonlu</w:t>
      </w:r>
      <w:proofErr w:type="spellEnd"/>
      <w:r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r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çevrimiçi</w:t>
      </w:r>
      <w:r w:rsidR="001265FB" w:rsidRPr="00AD5C37"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)</w:t>
      </w:r>
    </w:p>
    <w:p w14:paraId="7F9A77AD" w14:textId="77777777" w:rsidR="00677F37" w:rsidRPr="00AD5C37" w:rsidRDefault="00677F37" w:rsidP="00677F37">
      <w:pPr>
        <w:pStyle w:val="OrtaKlavuz21"/>
        <w:spacing w:after="240"/>
        <w:jc w:val="both"/>
        <w:rPr>
          <w:rStyle w:val="Vurgu"/>
          <w:rFonts w:ascii="Arial" w:hAnsi="Arial" w:cs="Arial"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</w:p>
    <w:sectPr w:rsidR="00677F37" w:rsidRPr="00AD5C37" w:rsidSect="00407823">
      <w:headerReference w:type="default" r:id="rId19"/>
      <w:footerReference w:type="default" r:id="rId20"/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CBC14" w14:textId="77777777" w:rsidR="00762A3C" w:rsidRDefault="00762A3C">
      <w:pPr>
        <w:spacing w:after="0" w:line="240" w:lineRule="auto"/>
      </w:pPr>
      <w:r>
        <w:separator/>
      </w:r>
    </w:p>
  </w:endnote>
  <w:endnote w:type="continuationSeparator" w:id="0">
    <w:p w14:paraId="787DAAC9" w14:textId="77777777" w:rsidR="00762A3C" w:rsidRDefault="00762A3C">
      <w:pPr>
        <w:spacing w:after="0" w:line="240" w:lineRule="auto"/>
      </w:pPr>
      <w:r>
        <w:continuationSeparator/>
      </w:r>
    </w:p>
  </w:endnote>
  <w:endnote w:type="continuationNotice" w:id="1">
    <w:p w14:paraId="13BA852B" w14:textId="77777777" w:rsidR="00762A3C" w:rsidRDefault="00762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BA723" w14:textId="77777777" w:rsidR="00276B6E" w:rsidRPr="00F36016" w:rsidRDefault="00276B6E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1727C80D" w14:textId="77777777" w:rsidR="00276B6E" w:rsidRPr="00F36016" w:rsidRDefault="00276B6E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DFC19" w14:textId="77777777" w:rsidR="00762A3C" w:rsidRDefault="00762A3C">
      <w:pPr>
        <w:spacing w:after="0" w:line="240" w:lineRule="auto"/>
      </w:pPr>
      <w:r>
        <w:separator/>
      </w:r>
    </w:p>
  </w:footnote>
  <w:footnote w:type="continuationSeparator" w:id="0">
    <w:p w14:paraId="1D8419DB" w14:textId="77777777" w:rsidR="00762A3C" w:rsidRDefault="00762A3C">
      <w:pPr>
        <w:spacing w:after="0" w:line="240" w:lineRule="auto"/>
      </w:pPr>
      <w:r>
        <w:continuationSeparator/>
      </w:r>
    </w:p>
  </w:footnote>
  <w:footnote w:type="continuationNotice" w:id="1">
    <w:p w14:paraId="17BE4EB8" w14:textId="77777777" w:rsidR="00762A3C" w:rsidRDefault="00762A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FBF8" w14:textId="77777777" w:rsidR="00276B6E" w:rsidRDefault="00276B6E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64DFBECE" wp14:editId="76A7C99D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B3F66"/>
    <w:multiLevelType w:val="multilevel"/>
    <w:tmpl w:val="CF8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7599031">
    <w:abstractNumId w:val="2"/>
  </w:num>
  <w:num w:numId="2" w16cid:durableId="608123587">
    <w:abstractNumId w:val="0"/>
  </w:num>
  <w:num w:numId="3" w16cid:durableId="162719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7C9"/>
    <w:rsid w:val="00003CF9"/>
    <w:rsid w:val="00006D27"/>
    <w:rsid w:val="00007717"/>
    <w:rsid w:val="00024C21"/>
    <w:rsid w:val="000265F6"/>
    <w:rsid w:val="00026DB7"/>
    <w:rsid w:val="00027682"/>
    <w:rsid w:val="000317E6"/>
    <w:rsid w:val="00033598"/>
    <w:rsid w:val="000347A3"/>
    <w:rsid w:val="00036918"/>
    <w:rsid w:val="000412E6"/>
    <w:rsid w:val="00042F0C"/>
    <w:rsid w:val="00050CAE"/>
    <w:rsid w:val="00050F39"/>
    <w:rsid w:val="000539BD"/>
    <w:rsid w:val="00055932"/>
    <w:rsid w:val="00065FD2"/>
    <w:rsid w:val="000673BB"/>
    <w:rsid w:val="00072D70"/>
    <w:rsid w:val="00075ED0"/>
    <w:rsid w:val="0008175D"/>
    <w:rsid w:val="00081BF4"/>
    <w:rsid w:val="00085899"/>
    <w:rsid w:val="00085F1B"/>
    <w:rsid w:val="0008789D"/>
    <w:rsid w:val="00090F6A"/>
    <w:rsid w:val="00094584"/>
    <w:rsid w:val="00095FB1"/>
    <w:rsid w:val="00097E3D"/>
    <w:rsid w:val="00097F3D"/>
    <w:rsid w:val="000A1DA2"/>
    <w:rsid w:val="000A5EFA"/>
    <w:rsid w:val="000B3555"/>
    <w:rsid w:val="000B3CE4"/>
    <w:rsid w:val="000B7E42"/>
    <w:rsid w:val="000C0C9A"/>
    <w:rsid w:val="000C302A"/>
    <w:rsid w:val="000C5E7B"/>
    <w:rsid w:val="000C70DD"/>
    <w:rsid w:val="000C751E"/>
    <w:rsid w:val="000E149C"/>
    <w:rsid w:val="000E2BE8"/>
    <w:rsid w:val="000E6A12"/>
    <w:rsid w:val="000F064F"/>
    <w:rsid w:val="000F17D8"/>
    <w:rsid w:val="000F1FBC"/>
    <w:rsid w:val="000F2B38"/>
    <w:rsid w:val="000F7A72"/>
    <w:rsid w:val="00110EC8"/>
    <w:rsid w:val="00112C52"/>
    <w:rsid w:val="00113A4B"/>
    <w:rsid w:val="00113FC7"/>
    <w:rsid w:val="00114757"/>
    <w:rsid w:val="001155D1"/>
    <w:rsid w:val="00115D3D"/>
    <w:rsid w:val="00124187"/>
    <w:rsid w:val="001265FB"/>
    <w:rsid w:val="001345D7"/>
    <w:rsid w:val="001368CD"/>
    <w:rsid w:val="001434F7"/>
    <w:rsid w:val="00145BBD"/>
    <w:rsid w:val="00146A28"/>
    <w:rsid w:val="00152517"/>
    <w:rsid w:val="001538B7"/>
    <w:rsid w:val="00154523"/>
    <w:rsid w:val="00161C90"/>
    <w:rsid w:val="00161F0F"/>
    <w:rsid w:val="00163ABC"/>
    <w:rsid w:val="00171A20"/>
    <w:rsid w:val="00174D02"/>
    <w:rsid w:val="00177AA7"/>
    <w:rsid w:val="00180349"/>
    <w:rsid w:val="001804B1"/>
    <w:rsid w:val="00184E5F"/>
    <w:rsid w:val="0018646E"/>
    <w:rsid w:val="001900DC"/>
    <w:rsid w:val="0019071B"/>
    <w:rsid w:val="00194E01"/>
    <w:rsid w:val="001A1934"/>
    <w:rsid w:val="001A4349"/>
    <w:rsid w:val="001B1F17"/>
    <w:rsid w:val="001B6E37"/>
    <w:rsid w:val="001C0F3F"/>
    <w:rsid w:val="001C105B"/>
    <w:rsid w:val="001C42B3"/>
    <w:rsid w:val="001E19E2"/>
    <w:rsid w:val="001E7476"/>
    <w:rsid w:val="001F1D73"/>
    <w:rsid w:val="001F4957"/>
    <w:rsid w:val="001F4CA4"/>
    <w:rsid w:val="001F6237"/>
    <w:rsid w:val="001F6A0E"/>
    <w:rsid w:val="00203503"/>
    <w:rsid w:val="00204773"/>
    <w:rsid w:val="00206B94"/>
    <w:rsid w:val="00206C78"/>
    <w:rsid w:val="00207E7B"/>
    <w:rsid w:val="00213553"/>
    <w:rsid w:val="0021383B"/>
    <w:rsid w:val="00213FEC"/>
    <w:rsid w:val="00215649"/>
    <w:rsid w:val="00216151"/>
    <w:rsid w:val="00216340"/>
    <w:rsid w:val="0022282F"/>
    <w:rsid w:val="00231B88"/>
    <w:rsid w:val="00232C8D"/>
    <w:rsid w:val="00233D66"/>
    <w:rsid w:val="00250266"/>
    <w:rsid w:val="00251A1F"/>
    <w:rsid w:val="00251D55"/>
    <w:rsid w:val="002557B6"/>
    <w:rsid w:val="0026060A"/>
    <w:rsid w:val="00264F55"/>
    <w:rsid w:val="0026584D"/>
    <w:rsid w:val="002677D7"/>
    <w:rsid w:val="002767C2"/>
    <w:rsid w:val="00276B6E"/>
    <w:rsid w:val="002774CD"/>
    <w:rsid w:val="002778C2"/>
    <w:rsid w:val="00280CED"/>
    <w:rsid w:val="002831AA"/>
    <w:rsid w:val="00284727"/>
    <w:rsid w:val="00291DBD"/>
    <w:rsid w:val="00291F9D"/>
    <w:rsid w:val="002940A6"/>
    <w:rsid w:val="0029518C"/>
    <w:rsid w:val="00295424"/>
    <w:rsid w:val="00297504"/>
    <w:rsid w:val="002A0886"/>
    <w:rsid w:val="002A0B9F"/>
    <w:rsid w:val="002A41FF"/>
    <w:rsid w:val="002A5DA5"/>
    <w:rsid w:val="002B0BFA"/>
    <w:rsid w:val="002B79C5"/>
    <w:rsid w:val="002D024A"/>
    <w:rsid w:val="002D1945"/>
    <w:rsid w:val="002D27FF"/>
    <w:rsid w:val="002D41CD"/>
    <w:rsid w:val="002D44CA"/>
    <w:rsid w:val="002D6F36"/>
    <w:rsid w:val="002D7C96"/>
    <w:rsid w:val="002E155D"/>
    <w:rsid w:val="002E3CF4"/>
    <w:rsid w:val="002E6985"/>
    <w:rsid w:val="002E6BEC"/>
    <w:rsid w:val="002E7F27"/>
    <w:rsid w:val="002F3299"/>
    <w:rsid w:val="002F3BB5"/>
    <w:rsid w:val="002F5CBA"/>
    <w:rsid w:val="003019CB"/>
    <w:rsid w:val="003033AA"/>
    <w:rsid w:val="00303FA2"/>
    <w:rsid w:val="00307739"/>
    <w:rsid w:val="00310909"/>
    <w:rsid w:val="003114D8"/>
    <w:rsid w:val="00314A0F"/>
    <w:rsid w:val="00315B45"/>
    <w:rsid w:val="00316218"/>
    <w:rsid w:val="003201BA"/>
    <w:rsid w:val="00327B73"/>
    <w:rsid w:val="00331E8C"/>
    <w:rsid w:val="00333C67"/>
    <w:rsid w:val="003344D8"/>
    <w:rsid w:val="00343819"/>
    <w:rsid w:val="003441B6"/>
    <w:rsid w:val="00345F6C"/>
    <w:rsid w:val="00351906"/>
    <w:rsid w:val="003575B5"/>
    <w:rsid w:val="0036629B"/>
    <w:rsid w:val="00370A17"/>
    <w:rsid w:val="00382B1C"/>
    <w:rsid w:val="00383FCA"/>
    <w:rsid w:val="00386782"/>
    <w:rsid w:val="003870D2"/>
    <w:rsid w:val="00394F04"/>
    <w:rsid w:val="00396C6A"/>
    <w:rsid w:val="003A06E7"/>
    <w:rsid w:val="003A06FE"/>
    <w:rsid w:val="003A2B6E"/>
    <w:rsid w:val="003A5154"/>
    <w:rsid w:val="003A6402"/>
    <w:rsid w:val="003B4016"/>
    <w:rsid w:val="003B488D"/>
    <w:rsid w:val="003B49AA"/>
    <w:rsid w:val="003B4AD7"/>
    <w:rsid w:val="003B6EBF"/>
    <w:rsid w:val="003C77A5"/>
    <w:rsid w:val="003C77F9"/>
    <w:rsid w:val="003D32A9"/>
    <w:rsid w:val="003D6E81"/>
    <w:rsid w:val="003E1345"/>
    <w:rsid w:val="003E4866"/>
    <w:rsid w:val="003F0333"/>
    <w:rsid w:val="003F0A2B"/>
    <w:rsid w:val="003F177B"/>
    <w:rsid w:val="003F34E4"/>
    <w:rsid w:val="003F3EC7"/>
    <w:rsid w:val="00407823"/>
    <w:rsid w:val="00411200"/>
    <w:rsid w:val="00412FEA"/>
    <w:rsid w:val="004130A6"/>
    <w:rsid w:val="00417270"/>
    <w:rsid w:val="004234F5"/>
    <w:rsid w:val="00424C60"/>
    <w:rsid w:val="004254B7"/>
    <w:rsid w:val="00425EC9"/>
    <w:rsid w:val="00426F8D"/>
    <w:rsid w:val="00437F09"/>
    <w:rsid w:val="004419A6"/>
    <w:rsid w:val="00441F4E"/>
    <w:rsid w:val="00444649"/>
    <w:rsid w:val="004509AE"/>
    <w:rsid w:val="004513E8"/>
    <w:rsid w:val="00452B44"/>
    <w:rsid w:val="00454A8A"/>
    <w:rsid w:val="004563BE"/>
    <w:rsid w:val="0046469D"/>
    <w:rsid w:val="004660AA"/>
    <w:rsid w:val="004662A3"/>
    <w:rsid w:val="00466F09"/>
    <w:rsid w:val="004704B5"/>
    <w:rsid w:val="00471F3D"/>
    <w:rsid w:val="00480438"/>
    <w:rsid w:val="004837C6"/>
    <w:rsid w:val="00486F04"/>
    <w:rsid w:val="00490468"/>
    <w:rsid w:val="00492BC5"/>
    <w:rsid w:val="00492CA6"/>
    <w:rsid w:val="004A1BC6"/>
    <w:rsid w:val="004A4CE8"/>
    <w:rsid w:val="004A76F8"/>
    <w:rsid w:val="004B23CF"/>
    <w:rsid w:val="004B6CB9"/>
    <w:rsid w:val="004C02B5"/>
    <w:rsid w:val="004C3705"/>
    <w:rsid w:val="004C4D18"/>
    <w:rsid w:val="004C4F4D"/>
    <w:rsid w:val="004C4F7C"/>
    <w:rsid w:val="004D0A6A"/>
    <w:rsid w:val="004D3200"/>
    <w:rsid w:val="004D665D"/>
    <w:rsid w:val="004E14CA"/>
    <w:rsid w:val="004E27FA"/>
    <w:rsid w:val="004E48DC"/>
    <w:rsid w:val="004E70B9"/>
    <w:rsid w:val="004F32D6"/>
    <w:rsid w:val="004F5B71"/>
    <w:rsid w:val="004F6566"/>
    <w:rsid w:val="0051758B"/>
    <w:rsid w:val="00526F30"/>
    <w:rsid w:val="00527B1C"/>
    <w:rsid w:val="00527E27"/>
    <w:rsid w:val="005361AF"/>
    <w:rsid w:val="00536257"/>
    <w:rsid w:val="005406FF"/>
    <w:rsid w:val="00541190"/>
    <w:rsid w:val="00547B69"/>
    <w:rsid w:val="0055001D"/>
    <w:rsid w:val="0055590E"/>
    <w:rsid w:val="00556D51"/>
    <w:rsid w:val="0055768F"/>
    <w:rsid w:val="005576F1"/>
    <w:rsid w:val="00563079"/>
    <w:rsid w:val="005664C2"/>
    <w:rsid w:val="00574372"/>
    <w:rsid w:val="00585A68"/>
    <w:rsid w:val="00587241"/>
    <w:rsid w:val="00591BA2"/>
    <w:rsid w:val="00593CA3"/>
    <w:rsid w:val="005A0A23"/>
    <w:rsid w:val="005A1DAC"/>
    <w:rsid w:val="005A2111"/>
    <w:rsid w:val="005C1497"/>
    <w:rsid w:val="005C280F"/>
    <w:rsid w:val="005D107D"/>
    <w:rsid w:val="005D3DA1"/>
    <w:rsid w:val="005D5300"/>
    <w:rsid w:val="005D7F5B"/>
    <w:rsid w:val="005E05DB"/>
    <w:rsid w:val="005E3BCD"/>
    <w:rsid w:val="005E54A1"/>
    <w:rsid w:val="005E7EE1"/>
    <w:rsid w:val="005F2BB5"/>
    <w:rsid w:val="005F3620"/>
    <w:rsid w:val="005F5247"/>
    <w:rsid w:val="00602F44"/>
    <w:rsid w:val="00604DB0"/>
    <w:rsid w:val="00611096"/>
    <w:rsid w:val="006156DB"/>
    <w:rsid w:val="00615936"/>
    <w:rsid w:val="00615D22"/>
    <w:rsid w:val="00622C2E"/>
    <w:rsid w:val="00624B59"/>
    <w:rsid w:val="00624D02"/>
    <w:rsid w:val="00625B84"/>
    <w:rsid w:val="006260C7"/>
    <w:rsid w:val="0063308A"/>
    <w:rsid w:val="00633D6C"/>
    <w:rsid w:val="0063436B"/>
    <w:rsid w:val="006356DE"/>
    <w:rsid w:val="00644BB7"/>
    <w:rsid w:val="0065168F"/>
    <w:rsid w:val="0065174C"/>
    <w:rsid w:val="00653291"/>
    <w:rsid w:val="00653C70"/>
    <w:rsid w:val="00654D3D"/>
    <w:rsid w:val="00662CEB"/>
    <w:rsid w:val="00663FEC"/>
    <w:rsid w:val="006714C1"/>
    <w:rsid w:val="0067675C"/>
    <w:rsid w:val="00677F37"/>
    <w:rsid w:val="00681113"/>
    <w:rsid w:val="006811B7"/>
    <w:rsid w:val="006817D3"/>
    <w:rsid w:val="00682C93"/>
    <w:rsid w:val="00684B76"/>
    <w:rsid w:val="00686F91"/>
    <w:rsid w:val="0068735D"/>
    <w:rsid w:val="00690797"/>
    <w:rsid w:val="00691223"/>
    <w:rsid w:val="006965F0"/>
    <w:rsid w:val="006A128E"/>
    <w:rsid w:val="006B2D36"/>
    <w:rsid w:val="006B7C63"/>
    <w:rsid w:val="006C5FDD"/>
    <w:rsid w:val="006D1A6B"/>
    <w:rsid w:val="006D7D76"/>
    <w:rsid w:val="006E72EC"/>
    <w:rsid w:val="006F0D84"/>
    <w:rsid w:val="006F188D"/>
    <w:rsid w:val="006F323A"/>
    <w:rsid w:val="006F4039"/>
    <w:rsid w:val="006F4FC0"/>
    <w:rsid w:val="007003D8"/>
    <w:rsid w:val="007044E1"/>
    <w:rsid w:val="0070741C"/>
    <w:rsid w:val="0070744B"/>
    <w:rsid w:val="00707FE2"/>
    <w:rsid w:val="0071012B"/>
    <w:rsid w:val="00712B59"/>
    <w:rsid w:val="007207E3"/>
    <w:rsid w:val="00727785"/>
    <w:rsid w:val="007319DF"/>
    <w:rsid w:val="00732478"/>
    <w:rsid w:val="0073322B"/>
    <w:rsid w:val="00737981"/>
    <w:rsid w:val="007447B6"/>
    <w:rsid w:val="00745C5D"/>
    <w:rsid w:val="00754501"/>
    <w:rsid w:val="0076115F"/>
    <w:rsid w:val="00761F30"/>
    <w:rsid w:val="00762A3C"/>
    <w:rsid w:val="00762C27"/>
    <w:rsid w:val="007648D3"/>
    <w:rsid w:val="00765A17"/>
    <w:rsid w:val="00766D8C"/>
    <w:rsid w:val="00771179"/>
    <w:rsid w:val="00772CE6"/>
    <w:rsid w:val="007735DE"/>
    <w:rsid w:val="00777621"/>
    <w:rsid w:val="00780E78"/>
    <w:rsid w:val="00781B08"/>
    <w:rsid w:val="007820D7"/>
    <w:rsid w:val="007857EC"/>
    <w:rsid w:val="00790729"/>
    <w:rsid w:val="00793FAF"/>
    <w:rsid w:val="0079637A"/>
    <w:rsid w:val="007971E8"/>
    <w:rsid w:val="007978A9"/>
    <w:rsid w:val="007A10B6"/>
    <w:rsid w:val="007A1569"/>
    <w:rsid w:val="007A2E46"/>
    <w:rsid w:val="007B58CD"/>
    <w:rsid w:val="007C3170"/>
    <w:rsid w:val="007C4BDA"/>
    <w:rsid w:val="007C5604"/>
    <w:rsid w:val="007C60D9"/>
    <w:rsid w:val="007D2627"/>
    <w:rsid w:val="007D28EA"/>
    <w:rsid w:val="007D413C"/>
    <w:rsid w:val="007D5C1A"/>
    <w:rsid w:val="007E0C8F"/>
    <w:rsid w:val="007E176C"/>
    <w:rsid w:val="007E2053"/>
    <w:rsid w:val="007E25A2"/>
    <w:rsid w:val="007E44DF"/>
    <w:rsid w:val="007E5C99"/>
    <w:rsid w:val="007E695F"/>
    <w:rsid w:val="007F18D6"/>
    <w:rsid w:val="007F4E34"/>
    <w:rsid w:val="007F6FE5"/>
    <w:rsid w:val="008005EC"/>
    <w:rsid w:val="00802C26"/>
    <w:rsid w:val="00803E69"/>
    <w:rsid w:val="00804AB8"/>
    <w:rsid w:val="00807325"/>
    <w:rsid w:val="00817420"/>
    <w:rsid w:val="008177A1"/>
    <w:rsid w:val="00820604"/>
    <w:rsid w:val="00823201"/>
    <w:rsid w:val="00823533"/>
    <w:rsid w:val="00827482"/>
    <w:rsid w:val="00827E3B"/>
    <w:rsid w:val="00831149"/>
    <w:rsid w:val="0083233C"/>
    <w:rsid w:val="008404A2"/>
    <w:rsid w:val="00841ABE"/>
    <w:rsid w:val="008455C9"/>
    <w:rsid w:val="00845C7A"/>
    <w:rsid w:val="00847A76"/>
    <w:rsid w:val="00851190"/>
    <w:rsid w:val="008515E1"/>
    <w:rsid w:val="00856AA8"/>
    <w:rsid w:val="00861336"/>
    <w:rsid w:val="00866251"/>
    <w:rsid w:val="0086650E"/>
    <w:rsid w:val="00866704"/>
    <w:rsid w:val="00867BC2"/>
    <w:rsid w:val="00870EF0"/>
    <w:rsid w:val="00873956"/>
    <w:rsid w:val="00874AFC"/>
    <w:rsid w:val="00890871"/>
    <w:rsid w:val="00890A11"/>
    <w:rsid w:val="00895530"/>
    <w:rsid w:val="00896890"/>
    <w:rsid w:val="008A1BDF"/>
    <w:rsid w:val="008A35D3"/>
    <w:rsid w:val="008B59DD"/>
    <w:rsid w:val="008B76ED"/>
    <w:rsid w:val="008B7967"/>
    <w:rsid w:val="008B7C50"/>
    <w:rsid w:val="008C3036"/>
    <w:rsid w:val="008C38E3"/>
    <w:rsid w:val="008C3DC6"/>
    <w:rsid w:val="008C54C0"/>
    <w:rsid w:val="008D0CA4"/>
    <w:rsid w:val="008E129B"/>
    <w:rsid w:val="008E30A2"/>
    <w:rsid w:val="008E593B"/>
    <w:rsid w:val="008F0908"/>
    <w:rsid w:val="008F0DFE"/>
    <w:rsid w:val="008F25A8"/>
    <w:rsid w:val="008F758C"/>
    <w:rsid w:val="008F7BA2"/>
    <w:rsid w:val="008F7CE6"/>
    <w:rsid w:val="00913FE3"/>
    <w:rsid w:val="009144B9"/>
    <w:rsid w:val="00915A67"/>
    <w:rsid w:val="00916237"/>
    <w:rsid w:val="00917960"/>
    <w:rsid w:val="00917FC2"/>
    <w:rsid w:val="009207E1"/>
    <w:rsid w:val="00921B2E"/>
    <w:rsid w:val="00921D7B"/>
    <w:rsid w:val="00922C36"/>
    <w:rsid w:val="00936663"/>
    <w:rsid w:val="00936996"/>
    <w:rsid w:val="009479B3"/>
    <w:rsid w:val="009548A2"/>
    <w:rsid w:val="00954964"/>
    <w:rsid w:val="00956601"/>
    <w:rsid w:val="0095678E"/>
    <w:rsid w:val="009578EF"/>
    <w:rsid w:val="00962B1A"/>
    <w:rsid w:val="00964926"/>
    <w:rsid w:val="0097064B"/>
    <w:rsid w:val="00972418"/>
    <w:rsid w:val="009728E1"/>
    <w:rsid w:val="00973315"/>
    <w:rsid w:val="009747B4"/>
    <w:rsid w:val="00983BB0"/>
    <w:rsid w:val="009856C5"/>
    <w:rsid w:val="00991B98"/>
    <w:rsid w:val="00996775"/>
    <w:rsid w:val="00996FCB"/>
    <w:rsid w:val="00997767"/>
    <w:rsid w:val="00997A55"/>
    <w:rsid w:val="009A1DF7"/>
    <w:rsid w:val="009A44AA"/>
    <w:rsid w:val="009A5B71"/>
    <w:rsid w:val="009B013E"/>
    <w:rsid w:val="009C0554"/>
    <w:rsid w:val="009C095C"/>
    <w:rsid w:val="009C5FC7"/>
    <w:rsid w:val="009D2526"/>
    <w:rsid w:val="009D29CC"/>
    <w:rsid w:val="009D4458"/>
    <w:rsid w:val="009E011E"/>
    <w:rsid w:val="009E02C7"/>
    <w:rsid w:val="009F59A2"/>
    <w:rsid w:val="009F6E99"/>
    <w:rsid w:val="009F70CB"/>
    <w:rsid w:val="00A00F29"/>
    <w:rsid w:val="00A01796"/>
    <w:rsid w:val="00A147AA"/>
    <w:rsid w:val="00A150EE"/>
    <w:rsid w:val="00A23EB3"/>
    <w:rsid w:val="00A2646F"/>
    <w:rsid w:val="00A265BD"/>
    <w:rsid w:val="00A26CE0"/>
    <w:rsid w:val="00A27329"/>
    <w:rsid w:val="00A276B1"/>
    <w:rsid w:val="00A32AB5"/>
    <w:rsid w:val="00A33D73"/>
    <w:rsid w:val="00A345A0"/>
    <w:rsid w:val="00A354E0"/>
    <w:rsid w:val="00A36403"/>
    <w:rsid w:val="00A3766A"/>
    <w:rsid w:val="00A41111"/>
    <w:rsid w:val="00A43045"/>
    <w:rsid w:val="00A45F84"/>
    <w:rsid w:val="00A47A3A"/>
    <w:rsid w:val="00A53884"/>
    <w:rsid w:val="00A54DD6"/>
    <w:rsid w:val="00A610A5"/>
    <w:rsid w:val="00A66755"/>
    <w:rsid w:val="00A672A2"/>
    <w:rsid w:val="00A74BCE"/>
    <w:rsid w:val="00A85908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17CE"/>
    <w:rsid w:val="00AB3508"/>
    <w:rsid w:val="00AB5900"/>
    <w:rsid w:val="00AB6FDF"/>
    <w:rsid w:val="00AB70D6"/>
    <w:rsid w:val="00AB73B7"/>
    <w:rsid w:val="00AC1BBE"/>
    <w:rsid w:val="00AC2B89"/>
    <w:rsid w:val="00AC7D2A"/>
    <w:rsid w:val="00AD0060"/>
    <w:rsid w:val="00AD2CBB"/>
    <w:rsid w:val="00AD345F"/>
    <w:rsid w:val="00AD3B6A"/>
    <w:rsid w:val="00AD53B2"/>
    <w:rsid w:val="00AD5C37"/>
    <w:rsid w:val="00AE17D6"/>
    <w:rsid w:val="00AE21ED"/>
    <w:rsid w:val="00AE5D54"/>
    <w:rsid w:val="00AF1A75"/>
    <w:rsid w:val="00AF3463"/>
    <w:rsid w:val="00AF3F23"/>
    <w:rsid w:val="00B02B17"/>
    <w:rsid w:val="00B12492"/>
    <w:rsid w:val="00B125FD"/>
    <w:rsid w:val="00B12BDC"/>
    <w:rsid w:val="00B20592"/>
    <w:rsid w:val="00B25201"/>
    <w:rsid w:val="00B2571C"/>
    <w:rsid w:val="00B25F08"/>
    <w:rsid w:val="00B3203A"/>
    <w:rsid w:val="00B33EF0"/>
    <w:rsid w:val="00B3573A"/>
    <w:rsid w:val="00B365F5"/>
    <w:rsid w:val="00B4306D"/>
    <w:rsid w:val="00B434DD"/>
    <w:rsid w:val="00B447BF"/>
    <w:rsid w:val="00B45545"/>
    <w:rsid w:val="00B45F3A"/>
    <w:rsid w:val="00B469F8"/>
    <w:rsid w:val="00B473AE"/>
    <w:rsid w:val="00B47BC2"/>
    <w:rsid w:val="00B52E4F"/>
    <w:rsid w:val="00B52F5D"/>
    <w:rsid w:val="00B542B9"/>
    <w:rsid w:val="00B551C2"/>
    <w:rsid w:val="00B6118F"/>
    <w:rsid w:val="00B62EDE"/>
    <w:rsid w:val="00B637C0"/>
    <w:rsid w:val="00B66AA2"/>
    <w:rsid w:val="00B71572"/>
    <w:rsid w:val="00B74A9D"/>
    <w:rsid w:val="00B7506A"/>
    <w:rsid w:val="00B810E7"/>
    <w:rsid w:val="00B81335"/>
    <w:rsid w:val="00B846CA"/>
    <w:rsid w:val="00B9094E"/>
    <w:rsid w:val="00B919C3"/>
    <w:rsid w:val="00B937E7"/>
    <w:rsid w:val="00BA1D13"/>
    <w:rsid w:val="00BA2A82"/>
    <w:rsid w:val="00BB09DE"/>
    <w:rsid w:val="00BB1FF2"/>
    <w:rsid w:val="00BB3EBC"/>
    <w:rsid w:val="00BC01E9"/>
    <w:rsid w:val="00BC0EC1"/>
    <w:rsid w:val="00BC352A"/>
    <w:rsid w:val="00BC37CC"/>
    <w:rsid w:val="00BD01CF"/>
    <w:rsid w:val="00BD2479"/>
    <w:rsid w:val="00BD42DF"/>
    <w:rsid w:val="00BD56D7"/>
    <w:rsid w:val="00BE3C9F"/>
    <w:rsid w:val="00BE3FEB"/>
    <w:rsid w:val="00BE6E68"/>
    <w:rsid w:val="00BE74EA"/>
    <w:rsid w:val="00BF3E82"/>
    <w:rsid w:val="00BF5C99"/>
    <w:rsid w:val="00C01C7B"/>
    <w:rsid w:val="00C06EC3"/>
    <w:rsid w:val="00C07A47"/>
    <w:rsid w:val="00C11222"/>
    <w:rsid w:val="00C11811"/>
    <w:rsid w:val="00C11B0E"/>
    <w:rsid w:val="00C16D79"/>
    <w:rsid w:val="00C2103A"/>
    <w:rsid w:val="00C23DAE"/>
    <w:rsid w:val="00C24BDD"/>
    <w:rsid w:val="00C25D0B"/>
    <w:rsid w:val="00C264CE"/>
    <w:rsid w:val="00C30CD2"/>
    <w:rsid w:val="00C30F26"/>
    <w:rsid w:val="00C34E39"/>
    <w:rsid w:val="00C36FCA"/>
    <w:rsid w:val="00C37608"/>
    <w:rsid w:val="00C41983"/>
    <w:rsid w:val="00C42BD9"/>
    <w:rsid w:val="00C42ECE"/>
    <w:rsid w:val="00C4562C"/>
    <w:rsid w:val="00C54B7D"/>
    <w:rsid w:val="00C551F0"/>
    <w:rsid w:val="00C62479"/>
    <w:rsid w:val="00C62852"/>
    <w:rsid w:val="00C62E84"/>
    <w:rsid w:val="00C64A5E"/>
    <w:rsid w:val="00C67684"/>
    <w:rsid w:val="00C77A3C"/>
    <w:rsid w:val="00C827CA"/>
    <w:rsid w:val="00C8514A"/>
    <w:rsid w:val="00C86F24"/>
    <w:rsid w:val="00C966FC"/>
    <w:rsid w:val="00CA0DC8"/>
    <w:rsid w:val="00CA301A"/>
    <w:rsid w:val="00CA4FFA"/>
    <w:rsid w:val="00CA7901"/>
    <w:rsid w:val="00CB032B"/>
    <w:rsid w:val="00CB16A5"/>
    <w:rsid w:val="00CB4570"/>
    <w:rsid w:val="00CB56DA"/>
    <w:rsid w:val="00CB6804"/>
    <w:rsid w:val="00CC209A"/>
    <w:rsid w:val="00CC38B5"/>
    <w:rsid w:val="00CC4196"/>
    <w:rsid w:val="00CD096B"/>
    <w:rsid w:val="00CD16A4"/>
    <w:rsid w:val="00CD4D40"/>
    <w:rsid w:val="00CD694C"/>
    <w:rsid w:val="00CE4863"/>
    <w:rsid w:val="00CE4953"/>
    <w:rsid w:val="00CE6492"/>
    <w:rsid w:val="00CF3561"/>
    <w:rsid w:val="00CF3A46"/>
    <w:rsid w:val="00CF6EFF"/>
    <w:rsid w:val="00D0054C"/>
    <w:rsid w:val="00D100EF"/>
    <w:rsid w:val="00D13462"/>
    <w:rsid w:val="00D14080"/>
    <w:rsid w:val="00D2021F"/>
    <w:rsid w:val="00D20B6D"/>
    <w:rsid w:val="00D2536B"/>
    <w:rsid w:val="00D26275"/>
    <w:rsid w:val="00D26804"/>
    <w:rsid w:val="00D30C37"/>
    <w:rsid w:val="00D35BF1"/>
    <w:rsid w:val="00D41E01"/>
    <w:rsid w:val="00D44AED"/>
    <w:rsid w:val="00D45E43"/>
    <w:rsid w:val="00D50FF4"/>
    <w:rsid w:val="00D51A5F"/>
    <w:rsid w:val="00D51EE8"/>
    <w:rsid w:val="00D52FD3"/>
    <w:rsid w:val="00D558DB"/>
    <w:rsid w:val="00D607DB"/>
    <w:rsid w:val="00D613C8"/>
    <w:rsid w:val="00D638FB"/>
    <w:rsid w:val="00D64923"/>
    <w:rsid w:val="00D678AB"/>
    <w:rsid w:val="00D74CE6"/>
    <w:rsid w:val="00D86DE8"/>
    <w:rsid w:val="00DA11DC"/>
    <w:rsid w:val="00DA153F"/>
    <w:rsid w:val="00DA1C26"/>
    <w:rsid w:val="00DA4281"/>
    <w:rsid w:val="00DA6E91"/>
    <w:rsid w:val="00DA79F8"/>
    <w:rsid w:val="00DB2060"/>
    <w:rsid w:val="00DB576F"/>
    <w:rsid w:val="00DB5DAF"/>
    <w:rsid w:val="00DC036B"/>
    <w:rsid w:val="00DC056A"/>
    <w:rsid w:val="00DC22E2"/>
    <w:rsid w:val="00DC3110"/>
    <w:rsid w:val="00DC48F2"/>
    <w:rsid w:val="00DC494C"/>
    <w:rsid w:val="00DC5E06"/>
    <w:rsid w:val="00DD0842"/>
    <w:rsid w:val="00DD5EF5"/>
    <w:rsid w:val="00DE7B3B"/>
    <w:rsid w:val="00DE7FDF"/>
    <w:rsid w:val="00E14B65"/>
    <w:rsid w:val="00E15F7E"/>
    <w:rsid w:val="00E209B7"/>
    <w:rsid w:val="00E25A33"/>
    <w:rsid w:val="00E305EB"/>
    <w:rsid w:val="00E3160F"/>
    <w:rsid w:val="00E334FB"/>
    <w:rsid w:val="00E3685D"/>
    <w:rsid w:val="00E40AF5"/>
    <w:rsid w:val="00E446FC"/>
    <w:rsid w:val="00E46E9F"/>
    <w:rsid w:val="00E5203E"/>
    <w:rsid w:val="00E54961"/>
    <w:rsid w:val="00E63326"/>
    <w:rsid w:val="00E663FB"/>
    <w:rsid w:val="00E674FA"/>
    <w:rsid w:val="00E7229A"/>
    <w:rsid w:val="00E77D4E"/>
    <w:rsid w:val="00E816AE"/>
    <w:rsid w:val="00E85A20"/>
    <w:rsid w:val="00E85C47"/>
    <w:rsid w:val="00E877EA"/>
    <w:rsid w:val="00E908B8"/>
    <w:rsid w:val="00E93DF9"/>
    <w:rsid w:val="00E968AF"/>
    <w:rsid w:val="00E97A24"/>
    <w:rsid w:val="00EA1727"/>
    <w:rsid w:val="00EA1F78"/>
    <w:rsid w:val="00EA7E30"/>
    <w:rsid w:val="00EA7FF5"/>
    <w:rsid w:val="00EB11AE"/>
    <w:rsid w:val="00EB4AAF"/>
    <w:rsid w:val="00EB7C8D"/>
    <w:rsid w:val="00EC289C"/>
    <w:rsid w:val="00EC289D"/>
    <w:rsid w:val="00EC7158"/>
    <w:rsid w:val="00ED10AC"/>
    <w:rsid w:val="00ED7CA1"/>
    <w:rsid w:val="00EE0608"/>
    <w:rsid w:val="00EE1270"/>
    <w:rsid w:val="00EE5100"/>
    <w:rsid w:val="00EE7CEA"/>
    <w:rsid w:val="00EF187D"/>
    <w:rsid w:val="00EF21B0"/>
    <w:rsid w:val="00EF2982"/>
    <w:rsid w:val="00EF4ADF"/>
    <w:rsid w:val="00EF7977"/>
    <w:rsid w:val="00F02DE9"/>
    <w:rsid w:val="00F0677E"/>
    <w:rsid w:val="00F11A9A"/>
    <w:rsid w:val="00F12A10"/>
    <w:rsid w:val="00F14907"/>
    <w:rsid w:val="00F15F7A"/>
    <w:rsid w:val="00F247B9"/>
    <w:rsid w:val="00F248B1"/>
    <w:rsid w:val="00F273F4"/>
    <w:rsid w:val="00F30E11"/>
    <w:rsid w:val="00F37550"/>
    <w:rsid w:val="00F43500"/>
    <w:rsid w:val="00F447B1"/>
    <w:rsid w:val="00F467A7"/>
    <w:rsid w:val="00F47FF2"/>
    <w:rsid w:val="00F56B40"/>
    <w:rsid w:val="00F6407D"/>
    <w:rsid w:val="00F643D4"/>
    <w:rsid w:val="00F657CE"/>
    <w:rsid w:val="00F66DF0"/>
    <w:rsid w:val="00F731FE"/>
    <w:rsid w:val="00F85CA8"/>
    <w:rsid w:val="00F868BC"/>
    <w:rsid w:val="00F935C8"/>
    <w:rsid w:val="00F93C73"/>
    <w:rsid w:val="00F94CA7"/>
    <w:rsid w:val="00F95E28"/>
    <w:rsid w:val="00FA0E31"/>
    <w:rsid w:val="00FA72BD"/>
    <w:rsid w:val="00FB0976"/>
    <w:rsid w:val="00FB7F54"/>
    <w:rsid w:val="00FC22AE"/>
    <w:rsid w:val="00FC2E49"/>
    <w:rsid w:val="00FC6113"/>
    <w:rsid w:val="00FD0D7F"/>
    <w:rsid w:val="00FD409E"/>
    <w:rsid w:val="00FD5100"/>
    <w:rsid w:val="00FD6CF4"/>
    <w:rsid w:val="00FE0E85"/>
    <w:rsid w:val="00FE1E22"/>
    <w:rsid w:val="00FE5D23"/>
    <w:rsid w:val="00FF016A"/>
    <w:rsid w:val="00FF1E1C"/>
    <w:rsid w:val="00FF2750"/>
    <w:rsid w:val="00FF27EB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amuzesi.org.tr/pera-ogrenme/atolye/balon-baski-ile-tesadufi-motifler/5865" TargetMode="External"/><Relationship Id="rId18" Type="http://schemas.openxmlformats.org/officeDocument/2006/relationships/hyperlink" Target="mailto:damla.pince@peramuzesi.org.t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pera-ogrenme/atolye/kaliplara-oyulan-desenlerle-baski/5864" TargetMode="External"/><Relationship Id="rId17" Type="http://schemas.openxmlformats.org/officeDocument/2006/relationships/hyperlink" Target="mailto:okarahan@grupyeni.com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grenme@peramuzesi.org.t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pera-ogrenme/program/rastlantinin-duzeni/43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pera-ogrenme/atolye/kolaj-siyah-ve-beyazin-dansi/5867" TargetMode="External"/><Relationship Id="rId10" Type="http://schemas.openxmlformats.org/officeDocument/2006/relationships/hyperlink" Target="https://www.peramuzesi.org.tr/sergi/hesaplar-ve-tesadufler/130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pera-ogrenme/grup/rastlantinin-duzeni/6" TargetMode="External"/><Relationship Id="rId14" Type="http://schemas.openxmlformats.org/officeDocument/2006/relationships/hyperlink" Target="https://www.peramuzesi.org.tr/pera-ogrenme/atolye/geometrik-formlarla-renklerin-siralanisi/586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3E64-05B3-D24E-BD08-A0FB1AF8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23</cp:revision>
  <dcterms:created xsi:type="dcterms:W3CDTF">2024-03-21T12:33:00Z</dcterms:created>
  <dcterms:modified xsi:type="dcterms:W3CDTF">2024-11-06T13:01:00Z</dcterms:modified>
</cp:coreProperties>
</file>