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695CA0" w14:textId="77777777" w:rsidR="00262BFA" w:rsidRPr="0092517D" w:rsidRDefault="00262BFA" w:rsidP="00CA4507">
      <w:pPr>
        <w:tabs>
          <w:tab w:val="left" w:pos="1995"/>
        </w:tabs>
        <w:spacing w:after="0" w:line="240" w:lineRule="auto"/>
        <w:rPr>
          <w:rFonts w:ascii="Calibri" w:hAnsi="Calibri" w:cs="Arial"/>
          <w:u w:val="single"/>
        </w:rPr>
      </w:pPr>
      <w:r w:rsidRPr="0092517D">
        <w:rPr>
          <w:rFonts w:ascii="Calibri" w:hAnsi="Calibri" w:cs="Arial"/>
          <w:u w:val="single"/>
        </w:rPr>
        <w:t>Basın Bülteni</w:t>
      </w:r>
    </w:p>
    <w:p w14:paraId="7F134A86" w14:textId="3086529C" w:rsidR="00262BFA" w:rsidRDefault="00611792" w:rsidP="00CA4507">
      <w:pPr>
        <w:spacing w:after="0" w:line="240" w:lineRule="auto"/>
        <w:rPr>
          <w:rFonts w:ascii="Calibri" w:hAnsi="Calibri"/>
        </w:rPr>
      </w:pPr>
      <w:r w:rsidRPr="0016168C">
        <w:rPr>
          <w:rFonts w:ascii="Calibri" w:hAnsi="Calibri" w:cs="Arial"/>
        </w:rPr>
        <w:t>8</w:t>
      </w:r>
      <w:r w:rsidR="001539F0" w:rsidRPr="00E73379">
        <w:rPr>
          <w:rFonts w:ascii="Calibri" w:hAnsi="Calibri"/>
        </w:rPr>
        <w:t xml:space="preserve"> Kasım</w:t>
      </w:r>
      <w:r w:rsidR="005F529C" w:rsidRPr="00E73379">
        <w:rPr>
          <w:rFonts w:ascii="Calibri" w:hAnsi="Calibri"/>
        </w:rPr>
        <w:t xml:space="preserve"> 2021</w:t>
      </w:r>
    </w:p>
    <w:p w14:paraId="78E93613" w14:textId="77777777" w:rsidR="00E73379" w:rsidRDefault="00E73379" w:rsidP="00CA4507">
      <w:pPr>
        <w:spacing w:after="0" w:line="240" w:lineRule="auto"/>
        <w:rPr>
          <w:rFonts w:ascii="Calibri" w:hAnsi="Calibri" w:cs="Arial"/>
        </w:rPr>
      </w:pPr>
    </w:p>
    <w:p w14:paraId="7B52E670" w14:textId="7564BB4E" w:rsidR="004D333D" w:rsidRPr="004D333D" w:rsidRDefault="005B6C5D" w:rsidP="00CA4507">
      <w:pPr>
        <w:spacing w:after="0" w:line="240" w:lineRule="auto"/>
        <w:jc w:val="center"/>
        <w:rPr>
          <w:rFonts w:cstheme="minorHAnsi"/>
          <w:b/>
          <w:sz w:val="28"/>
          <w:szCs w:val="32"/>
          <w:u w:val="single"/>
          <w:shd w:val="clear" w:color="auto" w:fill="FFFFFF"/>
        </w:rPr>
      </w:pPr>
      <w:r w:rsidRPr="004D333D">
        <w:rPr>
          <w:rFonts w:cstheme="minorHAnsi"/>
          <w:b/>
          <w:sz w:val="28"/>
          <w:szCs w:val="32"/>
          <w:u w:val="single"/>
          <w:shd w:val="clear" w:color="auto" w:fill="FFFFFF"/>
        </w:rPr>
        <w:t>Pera Müzesi</w:t>
      </w:r>
      <w:r w:rsidR="004C6D19" w:rsidRPr="004D333D">
        <w:rPr>
          <w:rFonts w:cstheme="minorHAnsi"/>
          <w:b/>
          <w:sz w:val="28"/>
          <w:szCs w:val="32"/>
          <w:u w:val="single"/>
          <w:shd w:val="clear" w:color="auto" w:fill="FFFFFF"/>
        </w:rPr>
        <w:t>’</w:t>
      </w:r>
      <w:r w:rsidR="004D333D" w:rsidRPr="004D333D">
        <w:rPr>
          <w:rFonts w:cstheme="minorHAnsi"/>
          <w:b/>
          <w:sz w:val="28"/>
          <w:szCs w:val="32"/>
          <w:u w:val="single"/>
          <w:shd w:val="clear" w:color="auto" w:fill="FFFFFF"/>
        </w:rPr>
        <w:t xml:space="preserve">nden Yeni </w:t>
      </w:r>
      <w:r w:rsidR="00824782">
        <w:rPr>
          <w:rFonts w:cstheme="minorHAnsi"/>
          <w:b/>
          <w:sz w:val="28"/>
          <w:szCs w:val="32"/>
          <w:u w:val="single"/>
          <w:shd w:val="clear" w:color="auto" w:fill="FFFFFF"/>
        </w:rPr>
        <w:t>Koleksiyon Sergisi</w:t>
      </w:r>
    </w:p>
    <w:p w14:paraId="5010909F" w14:textId="13FD6640" w:rsidR="00836B22" w:rsidRPr="004D333D" w:rsidRDefault="005B6C5D" w:rsidP="00CA4507">
      <w:pPr>
        <w:spacing w:after="0" w:line="240" w:lineRule="auto"/>
        <w:jc w:val="center"/>
        <w:rPr>
          <w:rFonts w:cstheme="minorHAnsi"/>
          <w:b/>
          <w:sz w:val="32"/>
          <w:szCs w:val="32"/>
          <w:shd w:val="clear" w:color="auto" w:fill="FFFFFF"/>
        </w:rPr>
      </w:pPr>
      <w:r w:rsidRPr="004C6D19">
        <w:rPr>
          <w:rFonts w:cstheme="minorHAnsi"/>
          <w:b/>
          <w:sz w:val="32"/>
          <w:szCs w:val="32"/>
          <w:shd w:val="clear" w:color="auto" w:fill="FFFFFF"/>
        </w:rPr>
        <w:t xml:space="preserve"> </w:t>
      </w:r>
      <w:r w:rsidR="00824782">
        <w:rPr>
          <w:rFonts w:cstheme="minorHAnsi"/>
          <w:b/>
          <w:sz w:val="32"/>
          <w:szCs w:val="32"/>
          <w:shd w:val="clear" w:color="auto" w:fill="FFFFFF"/>
        </w:rPr>
        <w:t>“Ağırlık ve Ölçü Sanatı”</w:t>
      </w:r>
      <w:r w:rsidR="004C6D19">
        <w:rPr>
          <w:rFonts w:cstheme="minorHAnsi"/>
          <w:b/>
          <w:sz w:val="32"/>
          <w:szCs w:val="32"/>
          <w:shd w:val="clear" w:color="auto" w:fill="FFFFFF"/>
        </w:rPr>
        <w:t xml:space="preserve"> </w:t>
      </w:r>
    </w:p>
    <w:p w14:paraId="7092FEC4" w14:textId="77777777" w:rsidR="0092517D" w:rsidRDefault="0092517D" w:rsidP="00CA4507">
      <w:pPr>
        <w:spacing w:after="0" w:line="240" w:lineRule="auto"/>
        <w:jc w:val="both"/>
        <w:rPr>
          <w:rFonts w:ascii="Calibri" w:hAnsi="Calibri" w:cs="Arial"/>
          <w:sz w:val="24"/>
          <w:szCs w:val="24"/>
        </w:rPr>
      </w:pPr>
    </w:p>
    <w:p w14:paraId="6D44A9DC" w14:textId="4E315194" w:rsidR="0092517D" w:rsidRDefault="002F1BFA" w:rsidP="00CA4507">
      <w:pPr>
        <w:spacing w:after="0" w:line="240" w:lineRule="auto"/>
        <w:jc w:val="both"/>
        <w:rPr>
          <w:rFonts w:cstheme="minorHAnsi"/>
          <w:b/>
          <w:sz w:val="24"/>
          <w:szCs w:val="24"/>
        </w:rPr>
      </w:pPr>
      <w:r>
        <w:rPr>
          <w:rFonts w:cstheme="minorHAnsi"/>
          <w:b/>
          <w:sz w:val="24"/>
          <w:szCs w:val="24"/>
        </w:rPr>
        <w:t>Pera Müzesi</w:t>
      </w:r>
      <w:r w:rsidR="004D333D">
        <w:rPr>
          <w:rFonts w:cstheme="minorHAnsi"/>
          <w:b/>
          <w:sz w:val="24"/>
          <w:szCs w:val="24"/>
        </w:rPr>
        <w:t xml:space="preserve">, </w:t>
      </w:r>
      <w:r w:rsidR="00C4419C">
        <w:rPr>
          <w:rFonts w:cstheme="minorHAnsi"/>
          <w:b/>
          <w:sz w:val="24"/>
          <w:szCs w:val="24"/>
        </w:rPr>
        <w:t xml:space="preserve">Suna ve İnan Kıraç Vakfı </w:t>
      </w:r>
      <w:r w:rsidR="004C6D19" w:rsidRPr="00824782">
        <w:rPr>
          <w:rFonts w:cstheme="minorHAnsi"/>
          <w:b/>
          <w:sz w:val="24"/>
          <w:szCs w:val="24"/>
        </w:rPr>
        <w:t>Anadolu Ağırlık ve Ölçüleri Koleksiyonu</w:t>
      </w:r>
      <w:r w:rsidR="00824782" w:rsidRPr="00824782">
        <w:rPr>
          <w:rFonts w:cstheme="minorHAnsi"/>
          <w:b/>
          <w:sz w:val="24"/>
          <w:szCs w:val="24"/>
        </w:rPr>
        <w:t>’</w:t>
      </w:r>
      <w:r w:rsidR="004F4C0B">
        <w:rPr>
          <w:rFonts w:cstheme="minorHAnsi"/>
          <w:b/>
          <w:sz w:val="24"/>
          <w:szCs w:val="24"/>
        </w:rPr>
        <w:t>ndan</w:t>
      </w:r>
      <w:r w:rsidR="005E77D2">
        <w:rPr>
          <w:rFonts w:cstheme="minorHAnsi"/>
          <w:b/>
          <w:sz w:val="24"/>
          <w:szCs w:val="24"/>
        </w:rPr>
        <w:t xml:space="preserve"> </w:t>
      </w:r>
      <w:r w:rsidR="00824782">
        <w:rPr>
          <w:rFonts w:cstheme="minorHAnsi"/>
          <w:b/>
          <w:sz w:val="24"/>
          <w:szCs w:val="24"/>
        </w:rPr>
        <w:t xml:space="preserve">yeni </w:t>
      </w:r>
      <w:r w:rsidR="004F4C0B">
        <w:rPr>
          <w:rFonts w:cstheme="minorHAnsi"/>
          <w:b/>
          <w:sz w:val="24"/>
          <w:szCs w:val="24"/>
        </w:rPr>
        <w:t xml:space="preserve">bir seçkiyi </w:t>
      </w:r>
      <w:r w:rsidR="004C6D19">
        <w:rPr>
          <w:rFonts w:cstheme="minorHAnsi"/>
          <w:b/>
          <w:sz w:val="24"/>
          <w:szCs w:val="24"/>
        </w:rPr>
        <w:t>sa</w:t>
      </w:r>
      <w:r w:rsidR="00824782">
        <w:rPr>
          <w:rFonts w:cstheme="minorHAnsi"/>
          <w:b/>
          <w:sz w:val="24"/>
          <w:szCs w:val="24"/>
        </w:rPr>
        <w:t>natseverlerin beğenisine sun</w:t>
      </w:r>
      <w:r w:rsidR="0017141D">
        <w:rPr>
          <w:rFonts w:cstheme="minorHAnsi"/>
          <w:b/>
          <w:sz w:val="24"/>
          <w:szCs w:val="24"/>
        </w:rPr>
        <w:t>uyor</w:t>
      </w:r>
      <w:r w:rsidR="004C6D19">
        <w:rPr>
          <w:rFonts w:cstheme="minorHAnsi"/>
          <w:b/>
          <w:sz w:val="24"/>
          <w:szCs w:val="24"/>
        </w:rPr>
        <w:t xml:space="preserve">. </w:t>
      </w:r>
      <w:r w:rsidR="004D333D" w:rsidRPr="00416266">
        <w:rPr>
          <w:rFonts w:cstheme="minorHAnsi"/>
          <w:b/>
          <w:i/>
          <w:iCs/>
          <w:sz w:val="24"/>
          <w:szCs w:val="24"/>
        </w:rPr>
        <w:t>Ağırlık ve Ölçü Sanatı</w:t>
      </w:r>
      <w:r w:rsidR="004D333D">
        <w:rPr>
          <w:rFonts w:cstheme="minorHAnsi"/>
          <w:b/>
          <w:i/>
          <w:sz w:val="24"/>
          <w:szCs w:val="24"/>
        </w:rPr>
        <w:t xml:space="preserve"> </w:t>
      </w:r>
      <w:r w:rsidR="004D333D">
        <w:rPr>
          <w:rFonts w:cstheme="minorHAnsi"/>
          <w:b/>
          <w:sz w:val="24"/>
          <w:szCs w:val="24"/>
        </w:rPr>
        <w:t xml:space="preserve">başlıklı </w:t>
      </w:r>
      <w:r w:rsidR="004F4C0B">
        <w:rPr>
          <w:rFonts w:cstheme="minorHAnsi"/>
          <w:b/>
          <w:sz w:val="24"/>
          <w:szCs w:val="24"/>
        </w:rPr>
        <w:t xml:space="preserve">yeni koleksiyon </w:t>
      </w:r>
      <w:r w:rsidR="005E77D2">
        <w:rPr>
          <w:rFonts w:cstheme="minorHAnsi"/>
          <w:b/>
          <w:sz w:val="24"/>
          <w:szCs w:val="24"/>
        </w:rPr>
        <w:t>sergi</w:t>
      </w:r>
      <w:r w:rsidR="004F4C0B">
        <w:rPr>
          <w:rFonts w:cstheme="minorHAnsi"/>
          <w:b/>
          <w:sz w:val="24"/>
          <w:szCs w:val="24"/>
        </w:rPr>
        <w:t>si</w:t>
      </w:r>
      <w:r w:rsidR="004C6D19">
        <w:rPr>
          <w:rFonts w:cstheme="minorHAnsi"/>
          <w:b/>
          <w:sz w:val="24"/>
          <w:szCs w:val="24"/>
        </w:rPr>
        <w:t xml:space="preserve">, </w:t>
      </w:r>
      <w:r w:rsidR="00824782">
        <w:rPr>
          <w:rFonts w:cstheme="minorHAnsi"/>
          <w:b/>
          <w:sz w:val="24"/>
          <w:szCs w:val="24"/>
        </w:rPr>
        <w:t xml:space="preserve">MÖ </w:t>
      </w:r>
      <w:r w:rsidR="00C67441">
        <w:rPr>
          <w:rFonts w:cstheme="minorHAnsi"/>
          <w:b/>
          <w:sz w:val="24"/>
          <w:szCs w:val="24"/>
        </w:rPr>
        <w:t xml:space="preserve">2. binyıldan </w:t>
      </w:r>
      <w:r w:rsidR="007C769B">
        <w:rPr>
          <w:rFonts w:cstheme="minorHAnsi"/>
          <w:b/>
          <w:sz w:val="24"/>
          <w:szCs w:val="24"/>
        </w:rPr>
        <w:t>günümüze,</w:t>
      </w:r>
      <w:r w:rsidR="00824782">
        <w:rPr>
          <w:rFonts w:cstheme="minorHAnsi"/>
          <w:b/>
          <w:sz w:val="24"/>
          <w:szCs w:val="24"/>
        </w:rPr>
        <w:t xml:space="preserve"> </w:t>
      </w:r>
      <w:r w:rsidR="005E77D2">
        <w:rPr>
          <w:rFonts w:cstheme="minorHAnsi"/>
          <w:b/>
          <w:sz w:val="24"/>
          <w:szCs w:val="24"/>
        </w:rPr>
        <w:t xml:space="preserve">farklı </w:t>
      </w:r>
      <w:r w:rsidR="004C6D19">
        <w:rPr>
          <w:rFonts w:cstheme="minorHAnsi"/>
          <w:b/>
          <w:sz w:val="24"/>
          <w:szCs w:val="24"/>
        </w:rPr>
        <w:t>uygarlıkların ekonomi</w:t>
      </w:r>
      <w:r w:rsidR="005E77D2">
        <w:rPr>
          <w:rFonts w:cstheme="minorHAnsi"/>
          <w:b/>
          <w:sz w:val="24"/>
          <w:szCs w:val="24"/>
        </w:rPr>
        <w:t>k</w:t>
      </w:r>
      <w:r w:rsidR="004C6D19">
        <w:rPr>
          <w:rFonts w:cstheme="minorHAnsi"/>
          <w:b/>
          <w:sz w:val="24"/>
          <w:szCs w:val="24"/>
        </w:rPr>
        <w:t>, kültür</w:t>
      </w:r>
      <w:r w:rsidR="005E77D2">
        <w:rPr>
          <w:rFonts w:cstheme="minorHAnsi"/>
          <w:b/>
          <w:sz w:val="24"/>
          <w:szCs w:val="24"/>
        </w:rPr>
        <w:t xml:space="preserve">el </w:t>
      </w:r>
      <w:r w:rsidR="004C6D19">
        <w:rPr>
          <w:rFonts w:cstheme="minorHAnsi"/>
          <w:b/>
          <w:sz w:val="24"/>
          <w:szCs w:val="24"/>
        </w:rPr>
        <w:t>ve toplumsal</w:t>
      </w:r>
      <w:r w:rsidR="005E77D2">
        <w:rPr>
          <w:rFonts w:cstheme="minorHAnsi"/>
          <w:b/>
          <w:sz w:val="24"/>
          <w:szCs w:val="24"/>
        </w:rPr>
        <w:t xml:space="preserve"> dinamiklerine</w:t>
      </w:r>
      <w:r w:rsidR="006C721E">
        <w:rPr>
          <w:rFonts w:cstheme="minorHAnsi"/>
          <w:b/>
          <w:sz w:val="24"/>
          <w:szCs w:val="24"/>
        </w:rPr>
        <w:t xml:space="preserve"> ağırlık ve</w:t>
      </w:r>
      <w:r w:rsidR="004C6D19">
        <w:rPr>
          <w:rFonts w:cstheme="minorHAnsi"/>
          <w:b/>
          <w:sz w:val="24"/>
          <w:szCs w:val="24"/>
        </w:rPr>
        <w:t xml:space="preserve"> </w:t>
      </w:r>
      <w:r w:rsidR="004D333D">
        <w:rPr>
          <w:rFonts w:cstheme="minorHAnsi"/>
          <w:b/>
          <w:sz w:val="24"/>
          <w:szCs w:val="24"/>
        </w:rPr>
        <w:t>ölçü aletleri</w:t>
      </w:r>
      <w:r w:rsidR="004C6D19">
        <w:rPr>
          <w:rFonts w:cstheme="minorHAnsi"/>
          <w:b/>
          <w:sz w:val="24"/>
          <w:szCs w:val="24"/>
        </w:rPr>
        <w:t xml:space="preserve"> aracılığıyla </w:t>
      </w:r>
      <w:r w:rsidR="005E77D2">
        <w:rPr>
          <w:rFonts w:cstheme="minorHAnsi"/>
          <w:b/>
          <w:sz w:val="24"/>
          <w:szCs w:val="24"/>
        </w:rPr>
        <w:t>mercek tutuyor</w:t>
      </w:r>
      <w:r w:rsidR="004C6D19">
        <w:rPr>
          <w:rFonts w:cstheme="minorHAnsi"/>
          <w:b/>
          <w:sz w:val="24"/>
          <w:szCs w:val="24"/>
        </w:rPr>
        <w:t xml:space="preserve">. </w:t>
      </w:r>
      <w:r w:rsidR="00416266">
        <w:rPr>
          <w:rFonts w:cstheme="minorHAnsi"/>
          <w:b/>
          <w:sz w:val="24"/>
          <w:szCs w:val="24"/>
        </w:rPr>
        <w:t>S</w:t>
      </w:r>
      <w:r w:rsidR="005E77D2">
        <w:rPr>
          <w:rFonts w:cstheme="minorHAnsi"/>
          <w:b/>
          <w:sz w:val="24"/>
          <w:szCs w:val="24"/>
        </w:rPr>
        <w:t>ergi,</w:t>
      </w:r>
      <w:r w:rsidR="00414896">
        <w:rPr>
          <w:rFonts w:cstheme="minorHAnsi"/>
          <w:b/>
          <w:sz w:val="24"/>
          <w:szCs w:val="24"/>
        </w:rPr>
        <w:t xml:space="preserve"> </w:t>
      </w:r>
      <w:r w:rsidR="005E77D2">
        <w:rPr>
          <w:rFonts w:cstheme="minorHAnsi"/>
          <w:b/>
          <w:sz w:val="24"/>
          <w:szCs w:val="24"/>
        </w:rPr>
        <w:t xml:space="preserve">Pera Müzesi’nin </w:t>
      </w:r>
      <w:r w:rsidR="004D333D">
        <w:rPr>
          <w:rFonts w:cstheme="minorHAnsi"/>
          <w:b/>
          <w:sz w:val="24"/>
          <w:szCs w:val="24"/>
        </w:rPr>
        <w:t xml:space="preserve">birinci katında </w:t>
      </w:r>
      <w:r w:rsidR="007C769B">
        <w:rPr>
          <w:rFonts w:cstheme="minorHAnsi"/>
          <w:b/>
          <w:sz w:val="24"/>
          <w:szCs w:val="24"/>
        </w:rPr>
        <w:t>sanatseve</w:t>
      </w:r>
      <w:r w:rsidR="00B10F89">
        <w:rPr>
          <w:rFonts w:cstheme="minorHAnsi"/>
          <w:b/>
          <w:sz w:val="24"/>
          <w:szCs w:val="24"/>
        </w:rPr>
        <w:t>r</w:t>
      </w:r>
      <w:r w:rsidR="007C769B">
        <w:rPr>
          <w:rFonts w:cstheme="minorHAnsi"/>
          <w:b/>
          <w:sz w:val="24"/>
          <w:szCs w:val="24"/>
        </w:rPr>
        <w:t>leri, tarih ve bilim meraklılarını bekliyor</w:t>
      </w:r>
      <w:r w:rsidR="00414896">
        <w:rPr>
          <w:rFonts w:cstheme="minorHAnsi"/>
          <w:b/>
          <w:sz w:val="24"/>
          <w:szCs w:val="24"/>
        </w:rPr>
        <w:t xml:space="preserve">. </w:t>
      </w:r>
    </w:p>
    <w:p w14:paraId="4F33CB2E" w14:textId="15868127" w:rsidR="00B81068" w:rsidRPr="00B81068" w:rsidRDefault="00B81068" w:rsidP="00CA4507">
      <w:pPr>
        <w:spacing w:after="0" w:line="240" w:lineRule="auto"/>
        <w:jc w:val="both"/>
        <w:rPr>
          <w:rFonts w:cstheme="minorHAnsi"/>
          <w:sz w:val="20"/>
          <w:szCs w:val="20"/>
        </w:rPr>
      </w:pPr>
    </w:p>
    <w:p w14:paraId="501905EC" w14:textId="551370DB" w:rsidR="006C7437" w:rsidRPr="00E73379" w:rsidRDefault="004F4C0B" w:rsidP="00CA4507">
      <w:pPr>
        <w:spacing w:after="0" w:line="240" w:lineRule="auto"/>
        <w:jc w:val="both"/>
        <w:rPr>
          <w:rFonts w:cstheme="minorHAnsi"/>
        </w:rPr>
      </w:pPr>
      <w:r w:rsidRPr="00E73379">
        <w:rPr>
          <w:rFonts w:cstheme="minorHAnsi"/>
          <w:b/>
        </w:rPr>
        <w:t xml:space="preserve">Suna ve İnan Kıraç Vakfı </w:t>
      </w:r>
      <w:r w:rsidR="00101421" w:rsidRPr="00E73379">
        <w:rPr>
          <w:rFonts w:cstheme="minorHAnsi"/>
          <w:b/>
        </w:rPr>
        <w:t>Pera Müzesi</w:t>
      </w:r>
      <w:r w:rsidR="005E77D2" w:rsidRPr="00E73379">
        <w:rPr>
          <w:rFonts w:cstheme="minorHAnsi"/>
        </w:rPr>
        <w:t xml:space="preserve">, </w:t>
      </w:r>
      <w:r w:rsidR="006524E3" w:rsidRPr="00E73379">
        <w:rPr>
          <w:rFonts w:cstheme="minorHAnsi"/>
        </w:rPr>
        <w:t>v</w:t>
      </w:r>
      <w:r w:rsidRPr="00E73379">
        <w:rPr>
          <w:rFonts w:cstheme="minorHAnsi"/>
        </w:rPr>
        <w:t>akf</w:t>
      </w:r>
      <w:r w:rsidR="005E77D2" w:rsidRPr="00E73379">
        <w:rPr>
          <w:rFonts w:cstheme="minorHAnsi"/>
        </w:rPr>
        <w:t xml:space="preserve">ın üç ana koleksiyonundan biri olan </w:t>
      </w:r>
      <w:r w:rsidR="00200CBB" w:rsidRPr="00E73379">
        <w:rPr>
          <w:rFonts w:cstheme="minorHAnsi"/>
          <w:b/>
          <w:iCs/>
        </w:rPr>
        <w:t>Anadolu Ağırlık ve Ölçüleri Koleksiyonu</w:t>
      </w:r>
      <w:r w:rsidR="005E77D2" w:rsidRPr="00E73379">
        <w:rPr>
          <w:rFonts w:cstheme="minorHAnsi"/>
        </w:rPr>
        <w:t xml:space="preserve">’ndan yeni bir seçkiyi </w:t>
      </w:r>
      <w:r w:rsidRPr="00E73379">
        <w:rPr>
          <w:rFonts w:cstheme="minorHAnsi"/>
        </w:rPr>
        <w:t>ziyarete açtı</w:t>
      </w:r>
      <w:r w:rsidR="0089591F" w:rsidRPr="00E73379">
        <w:rPr>
          <w:rFonts w:cstheme="minorHAnsi"/>
        </w:rPr>
        <w:t>.</w:t>
      </w:r>
      <w:r w:rsidR="004A3547" w:rsidRPr="00E73379">
        <w:rPr>
          <w:rFonts w:cstheme="minorHAnsi"/>
        </w:rPr>
        <w:t xml:space="preserve"> </w:t>
      </w:r>
      <w:hyperlink r:id="rId8" w:history="1">
        <w:r w:rsidR="0089591F" w:rsidRPr="00E73379">
          <w:rPr>
            <w:rStyle w:val="Kpr"/>
            <w:rFonts w:cstheme="minorHAnsi"/>
            <w:b/>
            <w:i/>
            <w:iCs/>
            <w:u w:val="none"/>
          </w:rPr>
          <w:t>Ağırlık ve Ölçü Sanatı</w:t>
        </w:r>
      </w:hyperlink>
      <w:r w:rsidR="00200CBB" w:rsidRPr="00E73379">
        <w:rPr>
          <w:rFonts w:cstheme="minorHAnsi"/>
        </w:rPr>
        <w:t xml:space="preserve"> </w:t>
      </w:r>
      <w:r w:rsidRPr="00E73379">
        <w:rPr>
          <w:rFonts w:cstheme="minorHAnsi"/>
        </w:rPr>
        <w:t>adını taşıyan yeni koleksiyon sergisi,</w:t>
      </w:r>
      <w:r w:rsidR="0089591F" w:rsidRPr="00E73379">
        <w:rPr>
          <w:rFonts w:cstheme="minorHAnsi"/>
        </w:rPr>
        <w:t xml:space="preserve"> </w:t>
      </w:r>
      <w:r w:rsidRPr="00E73379">
        <w:rPr>
          <w:rFonts w:cstheme="minorHAnsi"/>
        </w:rPr>
        <w:t>insanın</w:t>
      </w:r>
      <w:r w:rsidR="0089591F" w:rsidRPr="00E73379">
        <w:rPr>
          <w:rFonts w:cstheme="minorHAnsi"/>
        </w:rPr>
        <w:t xml:space="preserve"> kendini ifade etme becerisinin önemli bir aracı olan ölçme ve tartma eylemlerini </w:t>
      </w:r>
      <w:r w:rsidR="00D45B6A" w:rsidRPr="00E73379">
        <w:rPr>
          <w:rFonts w:cstheme="minorHAnsi"/>
        </w:rPr>
        <w:t xml:space="preserve">tarihten </w:t>
      </w:r>
      <w:r w:rsidR="00BE2BBF" w:rsidRPr="00E73379">
        <w:rPr>
          <w:rFonts w:cstheme="minorHAnsi"/>
        </w:rPr>
        <w:t xml:space="preserve">alıntılarla </w:t>
      </w:r>
      <w:r w:rsidR="00CE5C88" w:rsidRPr="00E73379">
        <w:rPr>
          <w:rFonts w:cstheme="minorHAnsi"/>
        </w:rPr>
        <w:t xml:space="preserve">disiplinler arası </w:t>
      </w:r>
      <w:r w:rsidR="004C51E8" w:rsidRPr="00E73379">
        <w:rPr>
          <w:rFonts w:cstheme="minorHAnsi"/>
        </w:rPr>
        <w:t>bir</w:t>
      </w:r>
      <w:r w:rsidR="0089591F" w:rsidRPr="00E73379">
        <w:rPr>
          <w:rFonts w:cstheme="minorHAnsi"/>
        </w:rPr>
        <w:t xml:space="preserve"> mercekten inceliyor. </w:t>
      </w:r>
      <w:proofErr w:type="gramStart"/>
      <w:r w:rsidR="002513B8" w:rsidRPr="00E73379">
        <w:rPr>
          <w:rFonts w:cstheme="minorHAnsi"/>
        </w:rPr>
        <w:t xml:space="preserve">Arazi ölçümünden alışverişe, mimarlıktan </w:t>
      </w:r>
      <w:r w:rsidR="00CE5C88" w:rsidRPr="00E73379">
        <w:rPr>
          <w:rFonts w:cstheme="minorHAnsi"/>
        </w:rPr>
        <w:t>eczacılığa</w:t>
      </w:r>
      <w:r w:rsidR="002513B8" w:rsidRPr="00E73379">
        <w:rPr>
          <w:rFonts w:cstheme="minorHAnsi"/>
        </w:rPr>
        <w:t>, astronomiden zaman ölçüm aletlerine kadar çeşitli alanlardan birçok ağırlık, uzunluk ve hacim ölçüsünü bünyesinde barındıran koleksiyon sergisi, çağlar boyu ekonomi tarihinin önemli bir parçası olan ağırlık ve ölçü aletlerine dair kavramların coğrafyayla kurduğu pratik ve felsefi ilişkiyi irdeliyor, uygarlıkların gelişim ve dönüşümü</w:t>
      </w:r>
      <w:r w:rsidR="00CE5C88" w:rsidRPr="00E73379">
        <w:rPr>
          <w:rFonts w:cstheme="minorHAnsi"/>
        </w:rPr>
        <w:t>nü</w:t>
      </w:r>
      <w:r w:rsidR="002513B8" w:rsidRPr="00E73379">
        <w:rPr>
          <w:rFonts w:cstheme="minorHAnsi"/>
        </w:rPr>
        <w:t xml:space="preserve">, gündelik </w:t>
      </w:r>
      <w:r w:rsidR="000102BC" w:rsidRPr="00E73379">
        <w:rPr>
          <w:rFonts w:cstheme="minorHAnsi"/>
        </w:rPr>
        <w:t xml:space="preserve">objeler </w:t>
      </w:r>
      <w:r w:rsidR="002513B8" w:rsidRPr="00E73379">
        <w:rPr>
          <w:rFonts w:cstheme="minorHAnsi"/>
        </w:rPr>
        <w:t xml:space="preserve">aracılığıyla gözler önüne seriyor. </w:t>
      </w:r>
      <w:proofErr w:type="gramEnd"/>
    </w:p>
    <w:p w14:paraId="03420FEF" w14:textId="77777777" w:rsidR="000E7012" w:rsidRPr="00E73379" w:rsidRDefault="000E7012" w:rsidP="00CA4507">
      <w:pPr>
        <w:spacing w:after="0" w:line="240" w:lineRule="auto"/>
        <w:jc w:val="both"/>
        <w:rPr>
          <w:rFonts w:cstheme="minorHAnsi"/>
        </w:rPr>
      </w:pPr>
    </w:p>
    <w:p w14:paraId="1A91A081" w14:textId="77777777" w:rsidR="000E2540" w:rsidRPr="00E73379" w:rsidRDefault="000E2540" w:rsidP="00CA4507">
      <w:pPr>
        <w:spacing w:after="0" w:line="240" w:lineRule="auto"/>
        <w:jc w:val="both"/>
        <w:rPr>
          <w:rFonts w:cs="Calibri"/>
          <w:b/>
        </w:rPr>
      </w:pPr>
      <w:r w:rsidRPr="00E73379">
        <w:rPr>
          <w:rFonts w:cs="Calibri"/>
          <w:b/>
        </w:rPr>
        <w:t>Ölçüler dünyasında bir tarih yolculuğu</w:t>
      </w:r>
    </w:p>
    <w:p w14:paraId="2AF98257" w14:textId="2AD9A8E1" w:rsidR="00780FE4" w:rsidRPr="00E73379" w:rsidRDefault="00DE5299" w:rsidP="00CA4507">
      <w:pPr>
        <w:spacing w:line="240" w:lineRule="auto"/>
        <w:jc w:val="both"/>
        <w:rPr>
          <w:rFonts w:cstheme="minorHAnsi"/>
        </w:rPr>
      </w:pPr>
      <w:r w:rsidRPr="00E73379">
        <w:rPr>
          <w:rFonts w:cstheme="minorHAnsi"/>
        </w:rPr>
        <w:t>Eskiçağ bilimleri içinde hak ettiği yeri tam olarak bulamayan ağırlık ve ölçü aletlerinin geçmişi, paranın icadından çok daha gerilere uzanır. Bilimin, kâinatın ve bilinenin ötesini merak eden insanın, kendini ifade etme becerisinin önemli bir aracı olan ölçme ve tartma</w:t>
      </w:r>
      <w:r w:rsidR="003F1B8B" w:rsidRPr="00E73379">
        <w:rPr>
          <w:rFonts w:cstheme="minorHAnsi"/>
        </w:rPr>
        <w:t xml:space="preserve"> eylemleri</w:t>
      </w:r>
      <w:r w:rsidRPr="00E73379">
        <w:rPr>
          <w:rFonts w:cstheme="minorHAnsi"/>
        </w:rPr>
        <w:t>, fiziksel bir deneyimin ötesine geçerek, d</w:t>
      </w:r>
      <w:r w:rsidRPr="00E73379">
        <w:t xml:space="preserve">ünyayı </w:t>
      </w:r>
      <w:r w:rsidRPr="00E73379">
        <w:rPr>
          <w:rFonts w:cs="Calibri"/>
        </w:rPr>
        <w:t xml:space="preserve">zihnen inşa edebilmeyi sağlar. </w:t>
      </w:r>
      <w:r w:rsidRPr="00E73379">
        <w:rPr>
          <w:rFonts w:cstheme="minorHAnsi"/>
        </w:rPr>
        <w:t>Antik uygarlıklar, Mezopotamya’nın bereketli topraklarında yetişen tohumlardan yola çıkarak ağırlık birimlerinin temelini atarken, ölçmeye dair gözlemleriyle uygarlıklarının gelişimine ortam hazırlar.</w:t>
      </w:r>
      <w:r w:rsidR="00780FE4" w:rsidRPr="00E73379">
        <w:rPr>
          <w:rFonts w:cstheme="minorHAnsi"/>
        </w:rPr>
        <w:t xml:space="preserve"> Dünyanın sayılı ağırlık koleksiyonlarından birine ev sahipliği yapan Pera Müzesi, </w:t>
      </w:r>
      <w:r w:rsidR="00780FE4" w:rsidRPr="00E73379">
        <w:rPr>
          <w:rFonts w:cstheme="minorHAnsi"/>
          <w:b/>
          <w:i/>
          <w:iCs/>
        </w:rPr>
        <w:t>Ağırlık ve Ölçü Sanatı</w:t>
      </w:r>
      <w:r w:rsidR="00780FE4" w:rsidRPr="00E73379">
        <w:rPr>
          <w:rFonts w:cstheme="minorHAnsi"/>
          <w:b/>
          <w:i/>
        </w:rPr>
        <w:t xml:space="preserve"> </w:t>
      </w:r>
      <w:r w:rsidR="00780FE4" w:rsidRPr="00E73379">
        <w:rPr>
          <w:rFonts w:cstheme="minorHAnsi"/>
        </w:rPr>
        <w:t>seçkisinde, Mezopotamya ve Anadolu coğrafyalarının değer biçme pratiklerini inceliyor.</w:t>
      </w:r>
    </w:p>
    <w:p w14:paraId="07882642" w14:textId="3D59BA88" w:rsidR="000E2540" w:rsidRPr="00E73379" w:rsidRDefault="000E2540" w:rsidP="00CA4507">
      <w:pPr>
        <w:spacing w:after="0" w:line="240" w:lineRule="auto"/>
        <w:jc w:val="both"/>
        <w:rPr>
          <w:rFonts w:cstheme="minorHAnsi"/>
          <w:b/>
        </w:rPr>
      </w:pPr>
      <w:r w:rsidRPr="00E73379">
        <w:rPr>
          <w:rFonts w:cstheme="minorHAnsi"/>
          <w:b/>
        </w:rPr>
        <w:t>“Hikâyeyi tanrıların, tüccarların, usta ve çırakların gözünden dinliyoruz”</w:t>
      </w:r>
    </w:p>
    <w:p w14:paraId="05D8213D" w14:textId="54A56458" w:rsidR="00283228" w:rsidRPr="00E73379" w:rsidRDefault="000E7012" w:rsidP="00CA4507">
      <w:pPr>
        <w:spacing w:after="0" w:line="240" w:lineRule="auto"/>
        <w:jc w:val="both"/>
        <w:rPr>
          <w:rFonts w:cstheme="minorHAnsi"/>
          <w:i/>
        </w:rPr>
      </w:pPr>
      <w:proofErr w:type="gramStart"/>
      <w:r w:rsidRPr="00E73379">
        <w:rPr>
          <w:rFonts w:cs="Calibri"/>
          <w:iCs/>
        </w:rPr>
        <w:t>Anadolu Ağırlık ve Ölçüleri Koleksiyonu’nun</w:t>
      </w:r>
      <w:r w:rsidRPr="00E73379">
        <w:rPr>
          <w:rFonts w:cs="Calibri"/>
        </w:rPr>
        <w:t xml:space="preserve"> Klasik Çağ’dan İslam Dönemi’ne kadar yüzlerce farklı tipte ağırlık ve ölçü örneği ile bu </w:t>
      </w:r>
      <w:r w:rsidR="00283228" w:rsidRPr="00E73379">
        <w:rPr>
          <w:rFonts w:cs="Calibri"/>
        </w:rPr>
        <w:t xml:space="preserve">tarihi </w:t>
      </w:r>
      <w:r w:rsidRPr="00E73379">
        <w:rPr>
          <w:rFonts w:cs="Calibri"/>
        </w:rPr>
        <w:t xml:space="preserve">serüvene rehberlik ettiğini belirten Suna ve İnan Kıraç Vakfı Kültür ve Sanat İşletmesi Genel Müdürü </w:t>
      </w:r>
      <w:r w:rsidRPr="00E73379">
        <w:rPr>
          <w:rFonts w:cs="Calibri"/>
          <w:b/>
        </w:rPr>
        <w:t>M. Özalp Birol</w:t>
      </w:r>
      <w:r w:rsidRPr="00E73379">
        <w:rPr>
          <w:rFonts w:cs="Calibri"/>
        </w:rPr>
        <w:t xml:space="preserve">, </w:t>
      </w:r>
      <w:r w:rsidRPr="00E73379">
        <w:rPr>
          <w:rFonts w:cs="Calibri"/>
          <w:i/>
        </w:rPr>
        <w:t>“</w:t>
      </w:r>
      <w:r w:rsidRPr="00E73379">
        <w:rPr>
          <w:rFonts w:cstheme="minorHAnsi"/>
          <w:i/>
        </w:rPr>
        <w:t xml:space="preserve">Ağırlık ve ölçü aletleri etrafında şekillenen ekonomiyi, kültürü, kültürlerarası sistem ilişkilerini, toplumsal güven dinamiklerini ve birimlerin standartlaşma yolculuğunu, MÖ </w:t>
      </w:r>
      <w:r w:rsidR="002513B8" w:rsidRPr="00E73379">
        <w:rPr>
          <w:rFonts w:cstheme="minorHAnsi"/>
          <w:i/>
        </w:rPr>
        <w:t xml:space="preserve">2. binyıldan </w:t>
      </w:r>
      <w:r w:rsidRPr="00E73379">
        <w:rPr>
          <w:rFonts w:cstheme="minorHAnsi"/>
          <w:i/>
        </w:rPr>
        <w:t>günümüze uzanan bir süreçte keşfetmeyi amaçlayan yeni koleksiyon sergimiz, bu dönüşüm ve süreklilikleri uygarlıkların, tanrıların, tüccarların, usta ve çırakların gözünden izlememize olanak tanıyor</w:t>
      </w:r>
      <w:r w:rsidR="00283228" w:rsidRPr="00E73379">
        <w:rPr>
          <w:rFonts w:cstheme="minorHAnsi"/>
          <w:i/>
        </w:rPr>
        <w:t xml:space="preserve">” </w:t>
      </w:r>
      <w:r w:rsidR="00283228" w:rsidRPr="00E73379">
        <w:rPr>
          <w:rFonts w:cstheme="minorHAnsi"/>
        </w:rPr>
        <w:t>dedi.</w:t>
      </w:r>
      <w:r w:rsidR="00283228" w:rsidRPr="00E73379">
        <w:rPr>
          <w:rFonts w:cstheme="minorHAnsi"/>
          <w:i/>
        </w:rPr>
        <w:t xml:space="preserve"> </w:t>
      </w:r>
      <w:proofErr w:type="gramEnd"/>
    </w:p>
    <w:p w14:paraId="6FD79AC7" w14:textId="77777777" w:rsidR="000E2540" w:rsidRPr="00E73379" w:rsidRDefault="000E2540" w:rsidP="00CA4507">
      <w:pPr>
        <w:spacing w:after="0" w:line="240" w:lineRule="auto"/>
        <w:jc w:val="both"/>
        <w:rPr>
          <w:rFonts w:cstheme="minorHAnsi"/>
          <w:i/>
        </w:rPr>
      </w:pPr>
    </w:p>
    <w:p w14:paraId="3655BF29" w14:textId="1C696A30" w:rsidR="000E2540" w:rsidRPr="00E73379" w:rsidRDefault="000E2540" w:rsidP="00CA4507">
      <w:pPr>
        <w:spacing w:after="0" w:line="240" w:lineRule="auto"/>
        <w:jc w:val="both"/>
        <w:rPr>
          <w:rFonts w:cstheme="minorHAnsi"/>
          <w:b/>
        </w:rPr>
      </w:pPr>
      <w:r w:rsidRPr="00E73379">
        <w:rPr>
          <w:rFonts w:cstheme="minorHAnsi"/>
          <w:b/>
        </w:rPr>
        <w:t>Terazinin izinde tanrılar dünyasından faniler dünyasına geçiş</w:t>
      </w:r>
    </w:p>
    <w:p w14:paraId="30BCE47D" w14:textId="32BE4B17" w:rsidR="00CA4507" w:rsidRPr="00CA4507" w:rsidRDefault="00CA4507" w:rsidP="00CA4507">
      <w:pPr>
        <w:spacing w:after="0" w:line="240" w:lineRule="auto"/>
        <w:jc w:val="both"/>
        <w:rPr>
          <w:rFonts w:cstheme="minorHAnsi"/>
          <w:i/>
        </w:rPr>
      </w:pPr>
      <w:r>
        <w:rPr>
          <w:rFonts w:cstheme="minorHAnsi"/>
        </w:rPr>
        <w:t xml:space="preserve">“Ağırlık ve Ölçü Sanatı” sergisi Proje Yöneticisi </w:t>
      </w:r>
      <w:r w:rsidR="00283228" w:rsidRPr="00E73379">
        <w:rPr>
          <w:rFonts w:cstheme="minorHAnsi"/>
          <w:b/>
        </w:rPr>
        <w:t xml:space="preserve">Hazel </w:t>
      </w:r>
      <w:proofErr w:type="spellStart"/>
      <w:r w:rsidR="006C721E" w:rsidRPr="00E73379">
        <w:rPr>
          <w:rFonts w:cstheme="minorHAnsi"/>
          <w:b/>
        </w:rPr>
        <w:t>Rössle</w:t>
      </w:r>
      <w:proofErr w:type="spellEnd"/>
      <w:r w:rsidR="006C721E" w:rsidRPr="00E73379">
        <w:t xml:space="preserve"> </w:t>
      </w:r>
      <w:r w:rsidR="00780FE4" w:rsidRPr="00E73379">
        <w:t>ise,</w:t>
      </w:r>
      <w:r w:rsidR="00283228" w:rsidRPr="00E73379">
        <w:rPr>
          <w:i/>
        </w:rPr>
        <w:t xml:space="preserve"> </w:t>
      </w:r>
      <w:r w:rsidR="008D659C" w:rsidRPr="00E73379">
        <w:t>ölçmenin ve tartmanın hassasiyetine dair merak devam ettikçe, mitlerin</w:t>
      </w:r>
      <w:r w:rsidR="000E2540" w:rsidRPr="00E73379">
        <w:t>,</w:t>
      </w:r>
      <w:r w:rsidR="008D659C" w:rsidRPr="00E73379">
        <w:t xml:space="preserve"> tanrılar dünyasından faniler dünyasına yöneldiğine dikkat çekerek</w:t>
      </w:r>
      <w:r w:rsidR="00780FE4" w:rsidRPr="00E73379">
        <w:t>,</w:t>
      </w:r>
      <w:r w:rsidR="008D659C" w:rsidRPr="00E73379">
        <w:t xml:space="preserve"> şu bilgileri paylaşı</w:t>
      </w:r>
      <w:r w:rsidR="00C4419C" w:rsidRPr="00E73379">
        <w:t>yor</w:t>
      </w:r>
      <w:r w:rsidR="008D659C" w:rsidRPr="00E73379">
        <w:t>: “</w:t>
      </w:r>
      <w:r w:rsidR="008D659C" w:rsidRPr="00E73379">
        <w:rPr>
          <w:i/>
        </w:rPr>
        <w:t>D</w:t>
      </w:r>
      <w:r w:rsidR="00283228" w:rsidRPr="00E73379">
        <w:rPr>
          <w:i/>
        </w:rPr>
        <w:t>oğruluk ve adalet kavramları birçok kültürde terazi kefelerinin dengesiyle bağdaştırılır. Antik Mısır’da ölülerin günahları terazide tartılırken, Antik Yunan ve Roma k</w:t>
      </w:r>
      <w:bookmarkStart w:id="0" w:name="_GoBack"/>
      <w:bookmarkEnd w:id="0"/>
      <w:r w:rsidR="00283228" w:rsidRPr="00E73379">
        <w:rPr>
          <w:i/>
        </w:rPr>
        <w:t xml:space="preserve">ültürlerinde adaletin simgesi tanrı ve tanrıçaların tasvirinde terazi vazgeçilmez </w:t>
      </w:r>
      <w:r w:rsidR="00D45B6A" w:rsidRPr="00E73379">
        <w:rPr>
          <w:i/>
        </w:rPr>
        <w:t xml:space="preserve">bir </w:t>
      </w:r>
      <w:r w:rsidR="00283228" w:rsidRPr="00E73379">
        <w:rPr>
          <w:i/>
        </w:rPr>
        <w:t>unsurdur. Bizans toplumunda adil veya doğru tartma, güçlü bir ahlaki anlam taşır ve ruhların tartılmasını akla getirir. Osmanlı İmparatorluğu’nda ise eksiksiz tartmak, ticarette olduğu kadar inanç bağlamında da güvenin temellerini atan imge olarak karşımıza çıkar.</w:t>
      </w:r>
      <w:r w:rsidR="000E7012" w:rsidRPr="00E73379">
        <w:rPr>
          <w:rFonts w:cstheme="minorHAnsi"/>
          <w:i/>
        </w:rPr>
        <w:t>”</w:t>
      </w:r>
      <w:r w:rsidR="00283228" w:rsidRPr="00E73379">
        <w:rPr>
          <w:rFonts w:cstheme="minorHAnsi"/>
          <w:i/>
        </w:rPr>
        <w:t xml:space="preserve"> </w:t>
      </w:r>
    </w:p>
    <w:p w14:paraId="73812D2B" w14:textId="77777777" w:rsidR="00611792" w:rsidRPr="00E73379" w:rsidRDefault="00611792" w:rsidP="00CA4507">
      <w:pPr>
        <w:spacing w:after="0" w:line="240" w:lineRule="auto"/>
        <w:jc w:val="both"/>
        <w:rPr>
          <w:i/>
        </w:rPr>
      </w:pPr>
    </w:p>
    <w:p w14:paraId="3DAEB1B9" w14:textId="7286C0A9" w:rsidR="00611792" w:rsidRPr="00E73379" w:rsidRDefault="00783322" w:rsidP="00CA4507">
      <w:pPr>
        <w:spacing w:after="0" w:line="240" w:lineRule="auto"/>
        <w:jc w:val="both"/>
        <w:rPr>
          <w:rFonts w:cstheme="minorHAnsi"/>
          <w:b/>
        </w:rPr>
      </w:pPr>
      <w:r w:rsidRPr="00E73379">
        <w:rPr>
          <w:rFonts w:cstheme="minorHAnsi"/>
          <w:b/>
        </w:rPr>
        <w:t>Koleksiyon, tarihi ve güncel eserlerle genişliyor</w:t>
      </w:r>
    </w:p>
    <w:p w14:paraId="6E1A325B" w14:textId="22781659" w:rsidR="008A787B" w:rsidRPr="00E73379" w:rsidRDefault="00611792" w:rsidP="00CA4507">
      <w:pPr>
        <w:spacing w:line="240" w:lineRule="auto"/>
        <w:jc w:val="both"/>
        <w:rPr>
          <w:rFonts w:cstheme="minorHAnsi"/>
        </w:rPr>
      </w:pPr>
      <w:r w:rsidRPr="00E73379">
        <w:rPr>
          <w:rFonts w:cstheme="minorHAnsi"/>
        </w:rPr>
        <w:t>Anadolu Ağı</w:t>
      </w:r>
      <w:r w:rsidR="00202763">
        <w:rPr>
          <w:rFonts w:cstheme="minorHAnsi"/>
        </w:rPr>
        <w:t>rlık ve Ölçüleri Koleksiyonu’n</w:t>
      </w:r>
      <w:r w:rsidR="00A76934" w:rsidRPr="00E73379">
        <w:rPr>
          <w:rFonts w:cstheme="minorHAnsi"/>
        </w:rPr>
        <w:t>dan iki eser</w:t>
      </w:r>
      <w:r w:rsidR="008A787B" w:rsidRPr="00E73379">
        <w:rPr>
          <w:rFonts w:cstheme="minorHAnsi"/>
        </w:rPr>
        <w:t xml:space="preserve">, </w:t>
      </w:r>
      <w:r w:rsidR="008A787B" w:rsidRPr="00E73379">
        <w:rPr>
          <w:rFonts w:cstheme="minorHAnsi"/>
          <w:i/>
        </w:rPr>
        <w:t>Ağırlık ve Ölçü Sanatı</w:t>
      </w:r>
      <w:r w:rsidR="008A787B" w:rsidRPr="00E73379">
        <w:rPr>
          <w:rFonts w:cstheme="minorHAnsi"/>
        </w:rPr>
        <w:t xml:space="preserve"> sergisi kapsamında </w:t>
      </w:r>
      <w:r w:rsidRPr="00E73379">
        <w:rPr>
          <w:rFonts w:cstheme="minorHAnsi"/>
        </w:rPr>
        <w:t xml:space="preserve">ilk kez </w:t>
      </w:r>
      <w:r w:rsidR="00783322" w:rsidRPr="00E73379">
        <w:rPr>
          <w:rFonts w:cstheme="minorHAnsi"/>
        </w:rPr>
        <w:t>ziyaretçilerle buluşuyor</w:t>
      </w:r>
      <w:r w:rsidRPr="00E73379">
        <w:rPr>
          <w:rFonts w:cstheme="minorHAnsi"/>
        </w:rPr>
        <w:t xml:space="preserve">. </w:t>
      </w:r>
      <w:r w:rsidR="00F37674" w:rsidRPr="00E73379">
        <w:rPr>
          <w:rFonts w:cstheme="minorHAnsi"/>
        </w:rPr>
        <w:t xml:space="preserve">Bu eserlerden ilki, </w:t>
      </w:r>
      <w:r w:rsidRPr="00E73379">
        <w:rPr>
          <w:rFonts w:cstheme="minorHAnsi"/>
        </w:rPr>
        <w:t>19. yüzyıla tarihlenen</w:t>
      </w:r>
      <w:r w:rsidR="00F37674" w:rsidRPr="00E73379">
        <w:rPr>
          <w:rFonts w:cstheme="minorHAnsi"/>
        </w:rPr>
        <w:t>,</w:t>
      </w:r>
      <w:r w:rsidRPr="00E73379">
        <w:rPr>
          <w:rFonts w:cstheme="minorHAnsi"/>
        </w:rPr>
        <w:t xml:space="preserve"> </w:t>
      </w:r>
      <w:r w:rsidR="00F37674" w:rsidRPr="00E73379">
        <w:rPr>
          <w:rFonts w:cstheme="minorHAnsi"/>
          <w:b/>
          <w:i/>
        </w:rPr>
        <w:t xml:space="preserve">İkinci Geliş ve Son Yargı Sahnelerini Tasvir Eden </w:t>
      </w:r>
      <w:proofErr w:type="gramStart"/>
      <w:r w:rsidR="00F37674" w:rsidRPr="00E73379">
        <w:rPr>
          <w:rFonts w:cstheme="minorHAnsi"/>
          <w:b/>
          <w:i/>
        </w:rPr>
        <w:t>Kağıt</w:t>
      </w:r>
      <w:proofErr w:type="gramEnd"/>
      <w:r w:rsidR="00F37674" w:rsidRPr="00E73379">
        <w:rPr>
          <w:rFonts w:cstheme="minorHAnsi"/>
          <w:b/>
          <w:i/>
        </w:rPr>
        <w:t xml:space="preserve"> İkona</w:t>
      </w:r>
      <w:r w:rsidR="008A787B" w:rsidRPr="00E73379">
        <w:rPr>
          <w:rFonts w:cstheme="minorHAnsi"/>
        </w:rPr>
        <w:t xml:space="preserve">. </w:t>
      </w:r>
      <w:r w:rsidR="00A76934" w:rsidRPr="00E73379">
        <w:rPr>
          <w:rFonts w:cstheme="minorHAnsi"/>
        </w:rPr>
        <w:lastRenderedPageBreak/>
        <w:t>İkonanın</w:t>
      </w:r>
      <w:r w:rsidR="008A787B" w:rsidRPr="00E73379">
        <w:rPr>
          <w:rFonts w:cstheme="minorHAnsi"/>
        </w:rPr>
        <w:t xml:space="preserve"> merkezinde yer alan adalet terazisi,</w:t>
      </w:r>
      <w:r w:rsidR="006D590A" w:rsidRPr="00E73379">
        <w:rPr>
          <w:rFonts w:cstheme="minorHAnsi"/>
        </w:rPr>
        <w:t xml:space="preserve"> ölülerin yaşarken sergiledikleri eylemlere göre yargılan</w:t>
      </w:r>
      <w:r w:rsidR="00B139CB" w:rsidRPr="00E73379">
        <w:rPr>
          <w:rFonts w:cstheme="minorHAnsi"/>
        </w:rPr>
        <w:t xml:space="preserve">acakları </w:t>
      </w:r>
      <w:r w:rsidR="006D590A" w:rsidRPr="00E73379">
        <w:rPr>
          <w:rFonts w:cstheme="minorHAnsi"/>
        </w:rPr>
        <w:t xml:space="preserve">inancına atıfta bulunuyor. </w:t>
      </w:r>
      <w:r w:rsidR="00B139CB" w:rsidRPr="00E73379">
        <w:rPr>
          <w:rFonts w:cstheme="minorHAnsi"/>
        </w:rPr>
        <w:t>Son Yargı kompozisyonlarında denge terazisinin odağa alınması, adil ve doğru tartmanın Tanrı’nın bir emri olduğunu hatırlatıyor. Bizans imparatoru figürünün merkezde yer aldığı dünyevi mahkeme, semavi mahkemenin bir yansıması olarak görülüyor.</w:t>
      </w:r>
    </w:p>
    <w:p w14:paraId="3E56A615" w14:textId="6D406BEA" w:rsidR="000016C3" w:rsidRPr="00E73379" w:rsidRDefault="000016C3" w:rsidP="00CA4507">
      <w:pPr>
        <w:spacing w:line="240" w:lineRule="auto"/>
        <w:jc w:val="both"/>
        <w:rPr>
          <w:rFonts w:ascii="Calibri" w:hAnsi="Calibri" w:cs="Calibri"/>
        </w:rPr>
      </w:pPr>
      <w:r w:rsidRPr="00E73379">
        <w:rPr>
          <w:rFonts w:ascii="Calibri" w:hAnsi="Calibri" w:cs="Calibri"/>
        </w:rPr>
        <w:t xml:space="preserve">Pera Müzesi, koleksiyonlarından </w:t>
      </w:r>
      <w:r w:rsidR="00F37674" w:rsidRPr="00E73379">
        <w:rPr>
          <w:rFonts w:ascii="Calibri" w:hAnsi="Calibri" w:cs="Calibri"/>
        </w:rPr>
        <w:t>ilhamla</w:t>
      </w:r>
      <w:r w:rsidRPr="00E73379">
        <w:rPr>
          <w:rFonts w:ascii="Calibri" w:hAnsi="Calibri" w:cs="Calibri"/>
        </w:rPr>
        <w:t xml:space="preserve"> yeni eserler üreten sanatçılara </w:t>
      </w:r>
      <w:r w:rsidR="00167110" w:rsidRPr="00E73379">
        <w:rPr>
          <w:rFonts w:ascii="Calibri" w:hAnsi="Calibri" w:cs="Calibri"/>
        </w:rPr>
        <w:t xml:space="preserve">alan açmayı </w:t>
      </w:r>
      <w:r w:rsidR="00233D42" w:rsidRPr="00E73379">
        <w:rPr>
          <w:rFonts w:ascii="Calibri" w:hAnsi="Calibri" w:cs="Calibri"/>
        </w:rPr>
        <w:t xml:space="preserve">da </w:t>
      </w:r>
      <w:r w:rsidR="00167110" w:rsidRPr="00E73379">
        <w:rPr>
          <w:rFonts w:ascii="Calibri" w:hAnsi="Calibri" w:cs="Calibri"/>
        </w:rPr>
        <w:t>sürdürüyor</w:t>
      </w:r>
      <w:r w:rsidRPr="00E73379">
        <w:rPr>
          <w:rFonts w:ascii="Calibri" w:hAnsi="Calibri" w:cs="Calibri"/>
        </w:rPr>
        <w:t xml:space="preserve">. </w:t>
      </w:r>
      <w:r w:rsidR="00F37674" w:rsidRPr="00E73379">
        <w:rPr>
          <w:rFonts w:ascii="Calibri" w:hAnsi="Calibri" w:cs="Calibri"/>
        </w:rPr>
        <w:t xml:space="preserve">Sanatçı </w:t>
      </w:r>
      <w:r w:rsidR="00F37674" w:rsidRPr="00E73379">
        <w:rPr>
          <w:rFonts w:ascii="Calibri" w:hAnsi="Calibri" w:cs="Calibri"/>
          <w:b/>
        </w:rPr>
        <w:t>Avşar Gürpınar</w:t>
      </w:r>
      <w:r w:rsidR="00F37674" w:rsidRPr="00E73379">
        <w:rPr>
          <w:rFonts w:ascii="Calibri" w:hAnsi="Calibri" w:cs="Calibri"/>
        </w:rPr>
        <w:t xml:space="preserve">’ın Anadolu Ağırlık ve Ölçüleri Koleksiyonu’ndan ilhamla ürettiği </w:t>
      </w:r>
      <w:r w:rsidR="00F37674" w:rsidRPr="00E73379">
        <w:rPr>
          <w:rFonts w:ascii="Calibri" w:hAnsi="Calibri" w:cs="Calibri"/>
          <w:b/>
          <w:i/>
        </w:rPr>
        <w:t>Le Grand K</w:t>
      </w:r>
      <w:r w:rsidR="00F37674" w:rsidRPr="00E73379">
        <w:rPr>
          <w:rFonts w:ascii="Calibri" w:hAnsi="Calibri" w:cs="Calibri"/>
          <w:b/>
          <w:i/>
          <w:vertAlign w:val="subscript"/>
        </w:rPr>
        <w:t>2</w:t>
      </w:r>
      <w:r w:rsidR="00F37674" w:rsidRPr="00E73379">
        <w:rPr>
          <w:rFonts w:ascii="Calibri" w:hAnsi="Calibri" w:cs="Calibri"/>
        </w:rPr>
        <w:t xml:space="preserve">, </w:t>
      </w:r>
      <w:r w:rsidR="00167110" w:rsidRPr="00E73379">
        <w:rPr>
          <w:rFonts w:cstheme="minorHAnsi"/>
          <w:i/>
        </w:rPr>
        <w:t xml:space="preserve">Ağırlık ve Ölçü </w:t>
      </w:r>
      <w:proofErr w:type="spellStart"/>
      <w:r w:rsidR="00167110" w:rsidRPr="00E73379">
        <w:rPr>
          <w:rFonts w:cstheme="minorHAnsi"/>
          <w:i/>
        </w:rPr>
        <w:t>Sanatı</w:t>
      </w:r>
      <w:r w:rsidR="00167110" w:rsidRPr="00E73379">
        <w:rPr>
          <w:rFonts w:cstheme="minorHAnsi"/>
        </w:rPr>
        <w:t>’na</w:t>
      </w:r>
      <w:proofErr w:type="spellEnd"/>
      <w:r w:rsidR="00167110" w:rsidRPr="00E73379">
        <w:rPr>
          <w:rFonts w:cstheme="minorHAnsi"/>
        </w:rPr>
        <w:t xml:space="preserve"> güncel bir bakış </w:t>
      </w:r>
      <w:r w:rsidR="00657305" w:rsidRPr="00E73379">
        <w:rPr>
          <w:rFonts w:cstheme="minorHAnsi"/>
        </w:rPr>
        <w:t xml:space="preserve">getiriyor. </w:t>
      </w:r>
      <w:r w:rsidR="00167110" w:rsidRPr="00E73379">
        <w:t>Platin-</w:t>
      </w:r>
      <w:r w:rsidR="00A76934" w:rsidRPr="00E73379">
        <w:t>i</w:t>
      </w:r>
      <w:r w:rsidR="00167110" w:rsidRPr="00E73379">
        <w:t xml:space="preserve">ridyum alaşımından yapılan ve 1 kilogramlık kütlenin büyüklüğünü tanımlamada kullanılan </w:t>
      </w:r>
      <w:r w:rsidR="00167110" w:rsidRPr="00E73379">
        <w:rPr>
          <w:i/>
        </w:rPr>
        <w:t>Le Grand K</w:t>
      </w:r>
      <w:r w:rsidR="00167110" w:rsidRPr="00E73379">
        <w:t xml:space="preserve">, 130 sene boyunca ağırlığın mutlak standardının küresel ölçüsü oldu. </w:t>
      </w:r>
      <w:r w:rsidR="00167110" w:rsidRPr="00E73379">
        <w:rPr>
          <w:rFonts w:ascii="Calibri" w:eastAsia="Calibri" w:hAnsi="Calibri" w:cs="Times New Roman"/>
        </w:rPr>
        <w:t>Tüm bu zaman aralığında</w:t>
      </w:r>
      <w:r w:rsidR="00167110" w:rsidRPr="00E73379">
        <w:t xml:space="preserve"> kütlesinden sadece</w:t>
      </w:r>
      <w:r w:rsidR="00167110" w:rsidRPr="00E73379">
        <w:rPr>
          <w:rFonts w:ascii="Calibri" w:eastAsia="Calibri" w:hAnsi="Calibri" w:cs="Times New Roman"/>
        </w:rPr>
        <w:t xml:space="preserve"> 50 mikrogram yani</w:t>
      </w:r>
      <w:r w:rsidR="00167110" w:rsidRPr="00E73379">
        <w:t xml:space="preserve"> bir toz zerreciği kadar </w:t>
      </w:r>
      <w:r w:rsidR="00167110" w:rsidRPr="00E73379">
        <w:rPr>
          <w:rFonts w:ascii="Calibri" w:eastAsia="Calibri" w:hAnsi="Calibri" w:cs="Times New Roman"/>
        </w:rPr>
        <w:t xml:space="preserve">ağırlık kaybetmiş olmasına rağmen, 2019 yılında </w:t>
      </w:r>
      <w:r w:rsidR="00BA396F" w:rsidRPr="00E73379">
        <w:rPr>
          <w:rFonts w:ascii="Calibri" w:eastAsia="Calibri" w:hAnsi="Calibri" w:cs="Times New Roman"/>
        </w:rPr>
        <w:t xml:space="preserve">Uluslararası Ağırlıklar ve Ölçüler </w:t>
      </w:r>
      <w:proofErr w:type="spellStart"/>
      <w:r w:rsidR="00BA396F" w:rsidRPr="00E73379">
        <w:rPr>
          <w:rFonts w:ascii="Calibri" w:eastAsia="Calibri" w:hAnsi="Calibri" w:cs="Times New Roman"/>
        </w:rPr>
        <w:t>Bürosu’nca</w:t>
      </w:r>
      <w:proofErr w:type="spellEnd"/>
      <w:r w:rsidR="00BA396F" w:rsidRPr="00E73379">
        <w:rPr>
          <w:rFonts w:ascii="Calibri" w:eastAsia="Calibri" w:hAnsi="Calibri" w:cs="Times New Roman"/>
        </w:rPr>
        <w:t xml:space="preserve"> tedavülden kaldırılarak, </w:t>
      </w:r>
      <w:r w:rsidR="00167110" w:rsidRPr="00E73379">
        <w:t xml:space="preserve">Planck sabiti adı verilen bir formüle eşitlendi. </w:t>
      </w:r>
      <w:r w:rsidR="00BA396F" w:rsidRPr="00E73379">
        <w:rPr>
          <w:rFonts w:ascii="Calibri" w:eastAsia="Calibri" w:hAnsi="Calibri" w:cs="Times New Roman"/>
        </w:rPr>
        <w:t>Uluslararası Birimler Sistemi’ndeki (SI) tüm birimlerin birer birer mutlak sayı ve sabitlere dayandırıldığı bir çağda, h</w:t>
      </w:r>
      <w:r w:rsidR="00D056A6" w:rsidRPr="00E73379">
        <w:rPr>
          <w:rFonts w:ascii="Calibri" w:eastAsia="Calibri" w:hAnsi="Calibri" w:cs="Times New Roman"/>
        </w:rPr>
        <w:t xml:space="preserve">er yönüyle mükemmellikten uzak </w:t>
      </w:r>
      <w:r w:rsidR="00BA396F" w:rsidRPr="00E73379">
        <w:rPr>
          <w:rFonts w:ascii="Calibri" w:eastAsia="Calibri" w:hAnsi="Calibri" w:cs="Times New Roman"/>
        </w:rPr>
        <w:t xml:space="preserve">ve değişken Dünya’mıza getirilen bu </w:t>
      </w:r>
      <w:r w:rsidR="00233D42" w:rsidRPr="00E73379">
        <w:rPr>
          <w:rFonts w:ascii="Calibri" w:eastAsia="Calibri" w:hAnsi="Calibri" w:cs="Times New Roman"/>
        </w:rPr>
        <w:t xml:space="preserve">fazlasıyla </w:t>
      </w:r>
      <w:r w:rsidR="00BA396F" w:rsidRPr="00E73379">
        <w:rPr>
          <w:rFonts w:ascii="Calibri" w:eastAsia="Calibri" w:hAnsi="Calibri" w:cs="Times New Roman"/>
        </w:rPr>
        <w:t>keskin sistem</w:t>
      </w:r>
      <w:r w:rsidR="00D056A6" w:rsidRPr="00E73379">
        <w:rPr>
          <w:rFonts w:ascii="Calibri" w:eastAsia="Calibri" w:hAnsi="Calibri" w:cs="Times New Roman"/>
        </w:rPr>
        <w:t xml:space="preserve">in </w:t>
      </w:r>
      <w:r w:rsidR="00233D42" w:rsidRPr="00E73379">
        <w:rPr>
          <w:rFonts w:ascii="Calibri" w:eastAsia="Calibri" w:hAnsi="Calibri" w:cs="Times New Roman"/>
        </w:rPr>
        <w:t>sorgulayan</w:t>
      </w:r>
      <w:r w:rsidR="004D58DE" w:rsidRPr="00E73379">
        <w:rPr>
          <w:rFonts w:ascii="Calibri" w:eastAsia="Calibri" w:hAnsi="Calibri" w:cs="Times New Roman"/>
        </w:rPr>
        <w:t xml:space="preserve"> </w:t>
      </w:r>
      <w:r w:rsidR="00D056A6" w:rsidRPr="00E73379">
        <w:rPr>
          <w:rFonts w:ascii="Calibri" w:hAnsi="Calibri" w:cs="Calibri"/>
          <w:b/>
        </w:rPr>
        <w:t>Avşar Gürpınar</w:t>
      </w:r>
      <w:r w:rsidR="00D056A6" w:rsidRPr="00E73379">
        <w:rPr>
          <w:rFonts w:ascii="Calibri" w:hAnsi="Calibri" w:cs="Calibri"/>
        </w:rPr>
        <w:t>,</w:t>
      </w:r>
      <w:r w:rsidR="00233D42" w:rsidRPr="00E73379">
        <w:rPr>
          <w:rFonts w:ascii="Calibri" w:hAnsi="Calibri" w:cs="Calibri"/>
        </w:rPr>
        <w:t xml:space="preserve"> </w:t>
      </w:r>
      <w:r w:rsidR="00D056A6" w:rsidRPr="00E73379">
        <w:rPr>
          <w:rFonts w:ascii="Calibri" w:eastAsia="Calibri" w:hAnsi="Calibri" w:cs="Times New Roman"/>
          <w:i/>
        </w:rPr>
        <w:t xml:space="preserve">“Bizim dünyamız mükemmellikten uzak, kusurlarla ve hata paylarıyla dolu. </w:t>
      </w:r>
      <w:r w:rsidR="004967D8" w:rsidRPr="00E73379">
        <w:rPr>
          <w:rFonts w:ascii="Calibri" w:eastAsia="Calibri" w:hAnsi="Calibri" w:cs="Times New Roman"/>
          <w:i/>
        </w:rPr>
        <w:t xml:space="preserve">Dolayısıyla kusurluluğumuza ayak uyduracak, </w:t>
      </w:r>
      <w:r w:rsidR="00657305" w:rsidRPr="00E73379">
        <w:rPr>
          <w:rFonts w:ascii="Calibri" w:eastAsia="Calibri" w:hAnsi="Calibri" w:cs="Times New Roman"/>
          <w:i/>
        </w:rPr>
        <w:t xml:space="preserve">bize kendimizi güvende hissettirecek, </w:t>
      </w:r>
      <w:r w:rsidR="004967D8" w:rsidRPr="00E73379">
        <w:rPr>
          <w:rFonts w:ascii="Calibri" w:eastAsia="Calibri" w:hAnsi="Calibri" w:cs="Times New Roman"/>
          <w:i/>
        </w:rPr>
        <w:t>fiziksel olarak gör</w:t>
      </w:r>
      <w:r w:rsidR="00657305" w:rsidRPr="00E73379">
        <w:rPr>
          <w:rFonts w:ascii="Calibri" w:eastAsia="Calibri" w:hAnsi="Calibri" w:cs="Times New Roman"/>
          <w:i/>
        </w:rPr>
        <w:t xml:space="preserve">üp </w:t>
      </w:r>
      <w:r w:rsidR="004967D8" w:rsidRPr="00E73379">
        <w:rPr>
          <w:rFonts w:ascii="Calibri" w:eastAsia="Calibri" w:hAnsi="Calibri" w:cs="Times New Roman"/>
          <w:i/>
        </w:rPr>
        <w:t xml:space="preserve">hissedebileceğimiz, </w:t>
      </w:r>
      <w:r w:rsidR="00657305" w:rsidRPr="00E73379">
        <w:rPr>
          <w:rFonts w:ascii="Calibri" w:eastAsia="Calibri" w:hAnsi="Calibri" w:cs="Times New Roman"/>
          <w:i/>
        </w:rPr>
        <w:t>gerçek bir nesneye endeksli</w:t>
      </w:r>
      <w:r w:rsidR="004967D8" w:rsidRPr="00E73379">
        <w:rPr>
          <w:rFonts w:ascii="Calibri" w:eastAsia="Calibri" w:hAnsi="Calibri" w:cs="Times New Roman"/>
          <w:i/>
        </w:rPr>
        <w:t xml:space="preserve"> yeni bir Le Grand </w:t>
      </w:r>
      <w:proofErr w:type="spellStart"/>
      <w:r w:rsidR="004967D8" w:rsidRPr="00E73379">
        <w:rPr>
          <w:rFonts w:ascii="Calibri" w:eastAsia="Calibri" w:hAnsi="Calibri" w:cs="Times New Roman"/>
          <w:i/>
        </w:rPr>
        <w:t>K’ya</w:t>
      </w:r>
      <w:proofErr w:type="spellEnd"/>
      <w:r w:rsidR="004967D8" w:rsidRPr="00E73379">
        <w:rPr>
          <w:rFonts w:ascii="Calibri" w:eastAsia="Calibri" w:hAnsi="Calibri" w:cs="Times New Roman"/>
          <w:i/>
        </w:rPr>
        <w:t xml:space="preserve"> ihtiyaç var.</w:t>
      </w:r>
      <w:r w:rsidR="00D056A6" w:rsidRPr="00E73379">
        <w:rPr>
          <w:rFonts w:ascii="Calibri" w:eastAsia="Calibri" w:hAnsi="Calibri" w:cs="Times New Roman"/>
          <w:i/>
        </w:rPr>
        <w:t xml:space="preserve">” diyor. </w:t>
      </w:r>
      <w:r w:rsidR="004D58DE" w:rsidRPr="00E73379">
        <w:rPr>
          <w:rFonts w:ascii="Calibri" w:hAnsi="Calibri" w:cs="Calibri"/>
        </w:rPr>
        <w:t>Sanatçının, k</w:t>
      </w:r>
      <w:r w:rsidR="00D056A6" w:rsidRPr="00E73379">
        <w:t>ilogramı tekrar fiziksel b</w:t>
      </w:r>
      <w:r w:rsidR="004D58DE" w:rsidRPr="00E73379">
        <w:t xml:space="preserve">ir kütleye dönüştürmek amacıyla ürettiği </w:t>
      </w:r>
      <w:r w:rsidR="00657305" w:rsidRPr="00E73379">
        <w:rPr>
          <w:rFonts w:ascii="Calibri" w:eastAsia="Calibri" w:hAnsi="Calibri" w:cs="Times New Roman"/>
          <w:b/>
          <w:i/>
        </w:rPr>
        <w:t>Le Grand K</w:t>
      </w:r>
      <w:r w:rsidR="00657305" w:rsidRPr="00E73379">
        <w:rPr>
          <w:rFonts w:ascii="Calibri" w:eastAsia="Calibri" w:hAnsi="Calibri" w:cs="Times New Roman"/>
          <w:b/>
          <w:i/>
          <w:vertAlign w:val="subscript"/>
        </w:rPr>
        <w:t>2</w:t>
      </w:r>
      <w:r w:rsidR="00657305" w:rsidRPr="00E73379">
        <w:rPr>
          <w:rFonts w:ascii="Calibri" w:hAnsi="Calibri" w:cs="Calibri"/>
        </w:rPr>
        <w:t xml:space="preserve">, </w:t>
      </w:r>
      <w:r w:rsidR="00F37674" w:rsidRPr="00E73379">
        <w:rPr>
          <w:rFonts w:ascii="Calibri" w:hAnsi="Calibri" w:cs="Calibri"/>
        </w:rPr>
        <w:t xml:space="preserve">Isparta’nın Şarkikaraağaç bölgesinden çıkarılan ve hassasiyetle yontularak 1 </w:t>
      </w:r>
      <w:r w:rsidR="00657305" w:rsidRPr="00E73379">
        <w:rPr>
          <w:rFonts w:ascii="Calibri" w:hAnsi="Calibri" w:cs="Calibri"/>
        </w:rPr>
        <w:t>kg’a getirilen bir barit taşı</w:t>
      </w:r>
      <w:r w:rsidR="004D58DE" w:rsidRPr="00E73379">
        <w:rPr>
          <w:rFonts w:ascii="Calibri" w:hAnsi="Calibri" w:cs="Calibri"/>
        </w:rPr>
        <w:t xml:space="preserve">. </w:t>
      </w:r>
      <w:r w:rsidR="008B0778" w:rsidRPr="00E73379">
        <w:rPr>
          <w:rFonts w:ascii="Calibri" w:hAnsi="Calibri" w:cs="Calibri"/>
        </w:rPr>
        <w:t>Ziyaretçiler, k</w:t>
      </w:r>
      <w:r w:rsidR="001676FA" w:rsidRPr="00E73379">
        <w:rPr>
          <w:rFonts w:ascii="Calibri" w:hAnsi="Calibri" w:cs="Calibri"/>
        </w:rPr>
        <w:t xml:space="preserve">oleksiyonda yer alan analog bir terazinin üzerine yerleştirilen </w:t>
      </w:r>
      <w:r w:rsidR="00233D42" w:rsidRPr="00E73379">
        <w:rPr>
          <w:rFonts w:ascii="Calibri" w:eastAsia="Calibri" w:hAnsi="Calibri" w:cs="Times New Roman"/>
          <w:i/>
        </w:rPr>
        <w:t>Le Grand K</w:t>
      </w:r>
      <w:r w:rsidR="00233D42" w:rsidRPr="00E73379">
        <w:rPr>
          <w:rFonts w:ascii="Calibri" w:eastAsia="Calibri" w:hAnsi="Calibri" w:cs="Times New Roman"/>
          <w:i/>
          <w:vertAlign w:val="subscript"/>
        </w:rPr>
        <w:t>2</w:t>
      </w:r>
      <w:r w:rsidR="00233D42" w:rsidRPr="00E73379">
        <w:rPr>
          <w:rFonts w:ascii="Calibri" w:eastAsia="Calibri" w:hAnsi="Calibri" w:cs="Times New Roman"/>
        </w:rPr>
        <w:t>’nin</w:t>
      </w:r>
      <w:r w:rsidR="001676FA" w:rsidRPr="00E73379">
        <w:rPr>
          <w:rFonts w:ascii="Calibri" w:hAnsi="Calibri" w:cs="Calibri"/>
        </w:rPr>
        <w:t xml:space="preserve"> ağırlığı</w:t>
      </w:r>
      <w:r w:rsidR="008B0778" w:rsidRPr="00E73379">
        <w:rPr>
          <w:rFonts w:ascii="Calibri" w:hAnsi="Calibri" w:cs="Calibri"/>
        </w:rPr>
        <w:t xml:space="preserve">nı ibreden </w:t>
      </w:r>
      <w:r w:rsidR="00233D42" w:rsidRPr="00E73379">
        <w:rPr>
          <w:rFonts w:ascii="Calibri" w:hAnsi="Calibri" w:cs="Calibri"/>
        </w:rPr>
        <w:t>takip edebiliyo</w:t>
      </w:r>
      <w:r w:rsidR="00AC000C" w:rsidRPr="00E73379">
        <w:rPr>
          <w:rFonts w:ascii="Calibri" w:hAnsi="Calibri" w:cs="Calibri"/>
        </w:rPr>
        <w:t>r</w:t>
      </w:r>
      <w:r w:rsidR="008B0778" w:rsidRPr="00E73379">
        <w:rPr>
          <w:rFonts w:ascii="Calibri" w:hAnsi="Calibri" w:cs="Calibri"/>
        </w:rPr>
        <w:t xml:space="preserve">. </w:t>
      </w:r>
    </w:p>
    <w:p w14:paraId="114E86A0" w14:textId="6EE73D21" w:rsidR="00CD4706" w:rsidRPr="00E73379" w:rsidRDefault="009F3112" w:rsidP="00CA4507">
      <w:pPr>
        <w:spacing w:after="0" w:line="240" w:lineRule="auto"/>
        <w:jc w:val="both"/>
        <w:rPr>
          <w:rFonts w:cstheme="minorHAnsi"/>
          <w:b/>
        </w:rPr>
      </w:pPr>
      <w:r w:rsidRPr="00E73379">
        <w:rPr>
          <w:rFonts w:cstheme="minorHAnsi"/>
          <w:b/>
        </w:rPr>
        <w:t xml:space="preserve">Yeni Yayın: “Ağırlık ve Ölçü Sanatı”  </w:t>
      </w:r>
    </w:p>
    <w:p w14:paraId="078B2061" w14:textId="64DFFA1B" w:rsidR="00CD4706" w:rsidRPr="00E73379" w:rsidRDefault="00CD4706" w:rsidP="00CA4507">
      <w:pPr>
        <w:spacing w:after="0" w:line="240" w:lineRule="auto"/>
        <w:jc w:val="both"/>
        <w:rPr>
          <w:rFonts w:cstheme="minorHAnsi"/>
        </w:rPr>
      </w:pPr>
      <w:bookmarkStart w:id="1" w:name="_Hlk74342073"/>
      <w:proofErr w:type="gramStart"/>
      <w:r w:rsidRPr="00E73379">
        <w:rPr>
          <w:rFonts w:cstheme="minorHAnsi"/>
        </w:rPr>
        <w:t>Sergiy</w:t>
      </w:r>
      <w:r w:rsidR="00E73379" w:rsidRPr="00E73379">
        <w:rPr>
          <w:rFonts w:cstheme="minorHAnsi"/>
        </w:rPr>
        <w:t xml:space="preserve">e yönelik hazırlanan </w:t>
      </w:r>
      <w:r w:rsidRPr="00E73379">
        <w:rPr>
          <w:rFonts w:cstheme="minorHAnsi"/>
          <w:i/>
        </w:rPr>
        <w:t>Ağırlık ve Ölçü Sanatı</w:t>
      </w:r>
      <w:r w:rsidRPr="00E73379">
        <w:rPr>
          <w:rFonts w:cstheme="minorHAnsi"/>
        </w:rPr>
        <w:t xml:space="preserve"> adlı kitaba; </w:t>
      </w:r>
      <w:proofErr w:type="spellStart"/>
      <w:r w:rsidR="00CE5C88" w:rsidRPr="00E73379">
        <w:rPr>
          <w:rFonts w:cstheme="minorHAnsi"/>
        </w:rPr>
        <w:t>Oğuz</w:t>
      </w:r>
      <w:proofErr w:type="spellEnd"/>
      <w:r w:rsidR="00CE5C88" w:rsidRPr="00E73379">
        <w:rPr>
          <w:rFonts w:cstheme="minorHAnsi"/>
        </w:rPr>
        <w:t xml:space="preserve"> Tekin “Tarih Boyunca Terazi ve Terazi </w:t>
      </w:r>
      <w:proofErr w:type="spellStart"/>
      <w:r w:rsidR="00CE5C88" w:rsidRPr="00E73379">
        <w:rPr>
          <w:rFonts w:cstheme="minorHAnsi"/>
        </w:rPr>
        <w:t>Ağırlıklarına</w:t>
      </w:r>
      <w:proofErr w:type="spellEnd"/>
      <w:r w:rsidR="00CE5C88" w:rsidRPr="00E73379">
        <w:rPr>
          <w:rFonts w:cstheme="minorHAnsi"/>
        </w:rPr>
        <w:t xml:space="preserve"> Genel Bir Bakış”, Charles </w:t>
      </w:r>
      <w:proofErr w:type="spellStart"/>
      <w:r w:rsidR="00CE5C88" w:rsidRPr="00E73379">
        <w:rPr>
          <w:rFonts w:cstheme="minorHAnsi"/>
        </w:rPr>
        <w:t>Doyen</w:t>
      </w:r>
      <w:proofErr w:type="spellEnd"/>
      <w:r w:rsidR="00CE5C88" w:rsidRPr="00E73379">
        <w:rPr>
          <w:rFonts w:cstheme="minorHAnsi"/>
        </w:rPr>
        <w:t xml:space="preserve"> “</w:t>
      </w:r>
      <w:proofErr w:type="spellStart"/>
      <w:r w:rsidR="00CE5C88" w:rsidRPr="00E73379">
        <w:rPr>
          <w:rFonts w:cstheme="minorHAnsi"/>
        </w:rPr>
        <w:t>Astragalus</w:t>
      </w:r>
      <w:proofErr w:type="spellEnd"/>
      <w:r w:rsidR="00CE5C88" w:rsidRPr="00E73379">
        <w:rPr>
          <w:rFonts w:cstheme="minorHAnsi"/>
        </w:rPr>
        <w:t xml:space="preserve"> Biçimli Roma Ağırlıkları”, </w:t>
      </w:r>
      <w:proofErr w:type="spellStart"/>
      <w:r w:rsidR="00CE5C88" w:rsidRPr="00E73379">
        <w:rPr>
          <w:rFonts w:cstheme="minorHAnsi"/>
        </w:rPr>
        <w:t>Brigitte</w:t>
      </w:r>
      <w:proofErr w:type="spellEnd"/>
      <w:r w:rsidR="00CE5C88" w:rsidRPr="00E73379">
        <w:rPr>
          <w:rFonts w:cstheme="minorHAnsi"/>
        </w:rPr>
        <w:t xml:space="preserve"> </w:t>
      </w:r>
      <w:proofErr w:type="spellStart"/>
      <w:r w:rsidR="00CE5C88" w:rsidRPr="00E73379">
        <w:rPr>
          <w:rFonts w:cstheme="minorHAnsi"/>
        </w:rPr>
        <w:t>Pitarakis</w:t>
      </w:r>
      <w:proofErr w:type="spellEnd"/>
      <w:r w:rsidR="00CE5C88" w:rsidRPr="00E73379">
        <w:rPr>
          <w:rFonts w:cstheme="minorHAnsi"/>
        </w:rPr>
        <w:t xml:space="preserve"> “Bizans’ta Ağırlık Ölçme Sanatı”</w:t>
      </w:r>
      <w:r w:rsidR="00E73379" w:rsidRPr="00E73379">
        <w:rPr>
          <w:rFonts w:cstheme="minorHAnsi"/>
        </w:rPr>
        <w:t xml:space="preserve"> ile “Bir 19. Yüzyıl Kâğıt İkonasındaki Adalet Terazisi”</w:t>
      </w:r>
      <w:r w:rsidR="00CE5C88" w:rsidRPr="00E73379">
        <w:rPr>
          <w:rFonts w:cstheme="minorHAnsi"/>
        </w:rPr>
        <w:t xml:space="preserve"> ve Uğur Tanyeli “Osmanlı Topoğrafya Teknolojisi ve </w:t>
      </w:r>
      <w:proofErr w:type="spellStart"/>
      <w:r w:rsidR="00CE5C88" w:rsidRPr="00E73379">
        <w:rPr>
          <w:rFonts w:cstheme="minorHAnsi"/>
        </w:rPr>
        <w:t>Havayi</w:t>
      </w:r>
      <w:proofErr w:type="spellEnd"/>
      <w:r w:rsidR="00CE5C88" w:rsidRPr="00E73379">
        <w:rPr>
          <w:rFonts w:cstheme="minorHAnsi"/>
        </w:rPr>
        <w:t xml:space="preserve"> Terazi (16.-18. Yüzyıl)” </w:t>
      </w:r>
      <w:r w:rsidRPr="00E73379">
        <w:rPr>
          <w:rFonts w:cstheme="minorHAnsi"/>
        </w:rPr>
        <w:t xml:space="preserve">başlıklı </w:t>
      </w:r>
      <w:r w:rsidR="00A86B23" w:rsidRPr="00E73379">
        <w:rPr>
          <w:rFonts w:cstheme="minorHAnsi"/>
        </w:rPr>
        <w:t xml:space="preserve">yazıları </w:t>
      </w:r>
      <w:r w:rsidR="00513AEB" w:rsidRPr="00E73379">
        <w:rPr>
          <w:rFonts w:cstheme="minorHAnsi"/>
        </w:rPr>
        <w:t xml:space="preserve">ile katkıda bulundu. </w:t>
      </w:r>
      <w:proofErr w:type="gramEnd"/>
      <w:r w:rsidRPr="00E73379">
        <w:rPr>
          <w:rFonts w:cstheme="minorHAnsi"/>
        </w:rPr>
        <w:t xml:space="preserve">Yayın, Pera Müzesi </w:t>
      </w:r>
      <w:proofErr w:type="spellStart"/>
      <w:r w:rsidRPr="00E73379">
        <w:rPr>
          <w:rFonts w:cstheme="minorHAnsi"/>
        </w:rPr>
        <w:t>Artshop</w:t>
      </w:r>
      <w:proofErr w:type="spellEnd"/>
      <w:r w:rsidRPr="00E73379">
        <w:rPr>
          <w:rFonts w:cstheme="minorHAnsi"/>
        </w:rPr>
        <w:t xml:space="preserve">, anlaşmalı kitabevleri ve </w:t>
      </w:r>
      <w:proofErr w:type="gramStart"/>
      <w:r w:rsidR="00C4419C" w:rsidRPr="00E73379">
        <w:rPr>
          <w:rFonts w:cstheme="minorHAnsi"/>
        </w:rPr>
        <w:t>online</w:t>
      </w:r>
      <w:proofErr w:type="gramEnd"/>
      <w:r w:rsidR="00C4419C" w:rsidRPr="00E73379">
        <w:rPr>
          <w:rFonts w:cstheme="minorHAnsi"/>
        </w:rPr>
        <w:t xml:space="preserve"> satış platformlarından</w:t>
      </w:r>
      <w:r w:rsidR="00513AEB" w:rsidRPr="00E73379">
        <w:rPr>
          <w:rFonts w:cstheme="minorHAnsi"/>
        </w:rPr>
        <w:t xml:space="preserve"> temin edilebilir</w:t>
      </w:r>
      <w:r w:rsidR="00C4419C" w:rsidRPr="00E73379">
        <w:rPr>
          <w:rFonts w:cstheme="minorHAnsi"/>
        </w:rPr>
        <w:t>.</w:t>
      </w:r>
    </w:p>
    <w:bookmarkEnd w:id="1"/>
    <w:p w14:paraId="7D28B6ED" w14:textId="77777777" w:rsidR="00CD4706" w:rsidRPr="00E73379" w:rsidRDefault="00CD4706" w:rsidP="00CA4507">
      <w:pPr>
        <w:spacing w:after="0" w:line="240" w:lineRule="auto"/>
        <w:jc w:val="both"/>
        <w:rPr>
          <w:rFonts w:cstheme="minorHAnsi"/>
          <w:shd w:val="clear" w:color="auto" w:fill="FFFFFF"/>
        </w:rPr>
      </w:pPr>
    </w:p>
    <w:p w14:paraId="28F00881" w14:textId="77777777" w:rsidR="00117A72" w:rsidRPr="00E73379" w:rsidRDefault="002B1577" w:rsidP="00CA4507">
      <w:pPr>
        <w:spacing w:after="0" w:line="240" w:lineRule="auto"/>
        <w:jc w:val="both"/>
        <w:rPr>
          <w:rFonts w:cstheme="minorHAnsi"/>
        </w:rPr>
      </w:pPr>
      <w:r w:rsidRPr="00E73379">
        <w:rPr>
          <w:rFonts w:cstheme="minorHAnsi"/>
          <w:shd w:val="clear" w:color="auto" w:fill="FFFFFF"/>
        </w:rPr>
        <w:t>Anadolu</w:t>
      </w:r>
      <w:r w:rsidR="00CE5C88" w:rsidRPr="00E73379">
        <w:rPr>
          <w:rFonts w:cstheme="minorHAnsi"/>
          <w:shd w:val="clear" w:color="auto" w:fill="FFFFFF"/>
        </w:rPr>
        <w:t xml:space="preserve"> coğrafyasının</w:t>
      </w:r>
      <w:r w:rsidRPr="00E73379">
        <w:rPr>
          <w:rFonts w:cstheme="minorHAnsi"/>
          <w:shd w:val="clear" w:color="auto" w:fill="FFFFFF"/>
        </w:rPr>
        <w:t xml:space="preserve"> ev sa</w:t>
      </w:r>
      <w:r w:rsidR="00A209DF" w:rsidRPr="00E73379">
        <w:rPr>
          <w:rFonts w:cstheme="minorHAnsi"/>
          <w:shd w:val="clear" w:color="auto" w:fill="FFFFFF"/>
        </w:rPr>
        <w:t xml:space="preserve">hipliği yaptığı uygarlıkların değişim ve dönüşümünü, </w:t>
      </w:r>
      <w:r w:rsidR="00403856" w:rsidRPr="00E73379">
        <w:rPr>
          <w:rFonts w:cstheme="minorHAnsi"/>
          <w:shd w:val="clear" w:color="auto" w:fill="FFFFFF"/>
        </w:rPr>
        <w:t xml:space="preserve">tarihe tanıklık etmiş </w:t>
      </w:r>
      <w:r w:rsidR="009F3112" w:rsidRPr="00E73379">
        <w:rPr>
          <w:rFonts w:cstheme="minorHAnsi"/>
          <w:shd w:val="clear" w:color="auto" w:fill="FFFFFF"/>
        </w:rPr>
        <w:t>ağırlık ve ölçü aletleri</w:t>
      </w:r>
      <w:r w:rsidR="00403856" w:rsidRPr="00E73379">
        <w:rPr>
          <w:rFonts w:cstheme="minorHAnsi"/>
          <w:shd w:val="clear" w:color="auto" w:fill="FFFFFF"/>
        </w:rPr>
        <w:t xml:space="preserve">nin hikâyeleri eşliğinde aktaran </w:t>
      </w:r>
      <w:r w:rsidR="00AB3435" w:rsidRPr="00E73379">
        <w:rPr>
          <w:rFonts w:cstheme="minorHAnsi"/>
          <w:b/>
          <w:i/>
          <w:iCs/>
        </w:rPr>
        <w:t>Ağırlık ve Ölçü Sanatı</w:t>
      </w:r>
      <w:r w:rsidR="00AB3435" w:rsidRPr="00E73379">
        <w:rPr>
          <w:rFonts w:cstheme="minorHAnsi"/>
          <w:b/>
          <w:lang w:eastAsia="tr-TR"/>
        </w:rPr>
        <w:t xml:space="preserve"> </w:t>
      </w:r>
      <w:r w:rsidR="00AB3435" w:rsidRPr="00E73379">
        <w:rPr>
          <w:rFonts w:cstheme="minorHAnsi"/>
          <w:lang w:eastAsia="tr-TR"/>
        </w:rPr>
        <w:t xml:space="preserve">temalı </w:t>
      </w:r>
      <w:r w:rsidR="00403856" w:rsidRPr="00E73379">
        <w:rPr>
          <w:rFonts w:cs="Calibri"/>
        </w:rPr>
        <w:t xml:space="preserve">Anadolu </w:t>
      </w:r>
      <w:r w:rsidR="00AB3435" w:rsidRPr="00E73379">
        <w:rPr>
          <w:rFonts w:cs="Calibri"/>
        </w:rPr>
        <w:t>Ağırlık ve Ölçüleri k</w:t>
      </w:r>
      <w:r w:rsidR="00403856" w:rsidRPr="00E73379">
        <w:rPr>
          <w:rFonts w:cs="Calibri"/>
        </w:rPr>
        <w:t>oleksiyon</w:t>
      </w:r>
      <w:r w:rsidR="00AB3435" w:rsidRPr="00E73379">
        <w:rPr>
          <w:rFonts w:cs="Calibri"/>
        </w:rPr>
        <w:t xml:space="preserve"> s</w:t>
      </w:r>
      <w:r w:rsidR="00403856" w:rsidRPr="00E73379">
        <w:rPr>
          <w:rFonts w:cs="Calibri"/>
        </w:rPr>
        <w:t>ergisi</w:t>
      </w:r>
      <w:r w:rsidR="001641EC" w:rsidRPr="00E73379">
        <w:rPr>
          <w:rFonts w:cstheme="minorHAnsi"/>
          <w:lang w:eastAsia="tr-TR"/>
        </w:rPr>
        <w:t>,</w:t>
      </w:r>
      <w:r w:rsidR="00836B22" w:rsidRPr="00E73379">
        <w:rPr>
          <w:rFonts w:cstheme="minorHAnsi"/>
        </w:rPr>
        <w:t xml:space="preserve"> </w:t>
      </w:r>
      <w:r w:rsidR="00836B22" w:rsidRPr="00E73379">
        <w:rPr>
          <w:rFonts w:cstheme="minorHAnsi"/>
          <w:b/>
        </w:rPr>
        <w:t>Pera Müzesi</w:t>
      </w:r>
      <w:r w:rsidR="009F3112" w:rsidRPr="00E73379">
        <w:rPr>
          <w:rFonts w:cstheme="minorHAnsi"/>
        </w:rPr>
        <w:t>’nin birinci katında</w:t>
      </w:r>
      <w:r w:rsidR="00F976D2" w:rsidRPr="00E73379">
        <w:rPr>
          <w:rFonts w:cstheme="minorHAnsi"/>
        </w:rPr>
        <w:t xml:space="preserve"> </w:t>
      </w:r>
      <w:r w:rsidR="00836B22" w:rsidRPr="00E73379">
        <w:rPr>
          <w:rFonts w:cstheme="minorHAnsi"/>
        </w:rPr>
        <w:t xml:space="preserve">ziyaret edilebilir. </w:t>
      </w:r>
    </w:p>
    <w:p w14:paraId="0AA3FBC3" w14:textId="77777777" w:rsidR="00117A72" w:rsidRPr="00E73379" w:rsidRDefault="00117A72" w:rsidP="00CA4507">
      <w:pPr>
        <w:spacing w:after="0" w:line="240" w:lineRule="auto"/>
        <w:jc w:val="both"/>
        <w:rPr>
          <w:rFonts w:cstheme="minorHAnsi"/>
        </w:rPr>
      </w:pPr>
    </w:p>
    <w:p w14:paraId="3988566A" w14:textId="1B82F955" w:rsidR="00403856" w:rsidRPr="00E73379" w:rsidRDefault="00117A72" w:rsidP="00CA4507">
      <w:pPr>
        <w:spacing w:after="0" w:line="240" w:lineRule="auto"/>
        <w:jc w:val="both"/>
        <w:rPr>
          <w:rFonts w:cstheme="minorHAnsi"/>
        </w:rPr>
      </w:pPr>
      <w:r w:rsidRPr="00E73379">
        <w:rPr>
          <w:rFonts w:cstheme="minorHAnsi"/>
        </w:rPr>
        <w:t xml:space="preserve">3B sanal sergi turu için: </w:t>
      </w:r>
      <w:hyperlink r:id="rId9" w:history="1">
        <w:r w:rsidRPr="00E73379">
          <w:rPr>
            <w:rStyle w:val="Kpr"/>
            <w:rFonts w:cstheme="minorHAnsi"/>
          </w:rPr>
          <w:t>https://www.peramuzesi.org.tr/sergi/agirlik-ve-olcu-sanati/1271</w:t>
        </w:r>
      </w:hyperlink>
      <w:r w:rsidRPr="00E73379">
        <w:rPr>
          <w:rFonts w:cstheme="minorHAnsi"/>
        </w:rPr>
        <w:t xml:space="preserve"> </w:t>
      </w:r>
    </w:p>
    <w:p w14:paraId="5B153A1B" w14:textId="77777777" w:rsidR="00146F7E" w:rsidRPr="00E73379" w:rsidRDefault="00146F7E" w:rsidP="00CA4507">
      <w:pPr>
        <w:spacing w:after="0" w:line="240" w:lineRule="auto"/>
        <w:jc w:val="both"/>
        <w:rPr>
          <w:rFonts w:cstheme="minorHAnsi"/>
        </w:rPr>
      </w:pPr>
    </w:p>
    <w:p w14:paraId="36638A93" w14:textId="1074184C" w:rsidR="00A50935" w:rsidRPr="00E73379" w:rsidRDefault="00A50935" w:rsidP="00CA4507">
      <w:pPr>
        <w:pStyle w:val="Body"/>
        <w:spacing w:after="0" w:line="240" w:lineRule="auto"/>
        <w:jc w:val="both"/>
        <w:rPr>
          <w:rFonts w:asciiTheme="minorHAnsi" w:hAnsiTheme="minorHAnsi" w:cstheme="minorHAnsi"/>
          <w:b/>
          <w:bCs/>
          <w:i/>
          <w:color w:val="C00000"/>
        </w:rPr>
      </w:pPr>
      <w:r w:rsidRPr="00E73379">
        <w:rPr>
          <w:rFonts w:asciiTheme="minorHAnsi" w:hAnsiTheme="minorHAnsi" w:cstheme="minorHAnsi"/>
          <w:b/>
          <w:bCs/>
          <w:i/>
          <w:color w:val="C00000"/>
        </w:rPr>
        <w:t xml:space="preserve">Pera Müzesi Salı’dan </w:t>
      </w:r>
      <w:r w:rsidR="000B09AE" w:rsidRPr="00E73379">
        <w:rPr>
          <w:rFonts w:asciiTheme="minorHAnsi" w:hAnsiTheme="minorHAnsi" w:cstheme="minorHAnsi"/>
          <w:b/>
          <w:bCs/>
          <w:i/>
          <w:color w:val="C00000"/>
        </w:rPr>
        <w:t>Cuma</w:t>
      </w:r>
      <w:r w:rsidR="002B1577" w:rsidRPr="00E73379">
        <w:rPr>
          <w:rFonts w:asciiTheme="minorHAnsi" w:hAnsiTheme="minorHAnsi" w:cstheme="minorHAnsi"/>
          <w:b/>
          <w:bCs/>
          <w:i/>
          <w:color w:val="C00000"/>
        </w:rPr>
        <w:t>rtesi’ye</w:t>
      </w:r>
      <w:r w:rsidR="000B09AE" w:rsidRPr="00E73379">
        <w:rPr>
          <w:rFonts w:asciiTheme="minorHAnsi" w:hAnsiTheme="minorHAnsi" w:cstheme="minorHAnsi"/>
          <w:b/>
          <w:bCs/>
          <w:i/>
          <w:color w:val="C00000"/>
        </w:rPr>
        <w:t xml:space="preserve"> </w:t>
      </w:r>
      <w:r w:rsidRPr="00E73379">
        <w:rPr>
          <w:rFonts w:asciiTheme="minorHAnsi" w:hAnsiTheme="minorHAnsi" w:cstheme="minorHAnsi"/>
          <w:b/>
          <w:bCs/>
          <w:i/>
          <w:color w:val="C00000"/>
        </w:rPr>
        <w:t>1</w:t>
      </w:r>
      <w:r w:rsidR="00E73379" w:rsidRPr="00E73379">
        <w:rPr>
          <w:rFonts w:asciiTheme="minorHAnsi" w:hAnsiTheme="minorHAnsi" w:cstheme="minorHAnsi"/>
          <w:b/>
          <w:bCs/>
          <w:i/>
          <w:color w:val="C00000"/>
        </w:rPr>
        <w:t>0</w:t>
      </w:r>
      <w:r w:rsidRPr="00E73379">
        <w:rPr>
          <w:rFonts w:asciiTheme="minorHAnsi" w:hAnsiTheme="minorHAnsi" w:cstheme="minorHAnsi"/>
          <w:b/>
          <w:bCs/>
          <w:i/>
          <w:color w:val="C00000"/>
        </w:rPr>
        <w:t>.00 – 1</w:t>
      </w:r>
      <w:r w:rsidR="00E73379" w:rsidRPr="00E73379">
        <w:rPr>
          <w:rFonts w:asciiTheme="minorHAnsi" w:hAnsiTheme="minorHAnsi" w:cstheme="minorHAnsi"/>
          <w:b/>
          <w:bCs/>
          <w:i/>
          <w:color w:val="C00000"/>
        </w:rPr>
        <w:t>9</w:t>
      </w:r>
      <w:r w:rsidRPr="00E73379">
        <w:rPr>
          <w:rFonts w:asciiTheme="minorHAnsi" w:hAnsiTheme="minorHAnsi" w:cstheme="minorHAnsi"/>
          <w:b/>
          <w:bCs/>
          <w:i/>
          <w:color w:val="C00000"/>
        </w:rPr>
        <w:t>.00 saatleri arasında gezilebilir. Müze</w:t>
      </w:r>
      <w:r w:rsidR="00FF5B8F" w:rsidRPr="00E73379">
        <w:rPr>
          <w:rFonts w:asciiTheme="minorHAnsi" w:hAnsiTheme="minorHAnsi" w:cstheme="minorHAnsi"/>
          <w:b/>
          <w:bCs/>
          <w:i/>
          <w:color w:val="C00000"/>
        </w:rPr>
        <w:t>,</w:t>
      </w:r>
      <w:r w:rsidRPr="00E73379">
        <w:rPr>
          <w:rFonts w:asciiTheme="minorHAnsi" w:hAnsiTheme="minorHAnsi" w:cstheme="minorHAnsi"/>
          <w:b/>
          <w:bCs/>
          <w:i/>
          <w:color w:val="C00000"/>
        </w:rPr>
        <w:t xml:space="preserve"> </w:t>
      </w:r>
      <w:r w:rsidR="009F3112" w:rsidRPr="00E73379">
        <w:rPr>
          <w:rFonts w:asciiTheme="minorHAnsi" w:hAnsiTheme="minorHAnsi" w:cstheme="minorHAnsi"/>
          <w:b/>
          <w:bCs/>
          <w:i/>
          <w:color w:val="C00000"/>
        </w:rPr>
        <w:t xml:space="preserve">Çarşamba günleri “Genç Çarşamba” kapsamında öğrencilere, </w:t>
      </w:r>
      <w:r w:rsidRPr="00E73379">
        <w:rPr>
          <w:rFonts w:asciiTheme="minorHAnsi" w:hAnsiTheme="minorHAnsi" w:cstheme="minorHAnsi"/>
          <w:b/>
          <w:bCs/>
          <w:i/>
          <w:color w:val="C00000"/>
        </w:rPr>
        <w:t xml:space="preserve">Cuma günleri </w:t>
      </w:r>
      <w:r w:rsidR="009F3112" w:rsidRPr="00E73379">
        <w:rPr>
          <w:rFonts w:asciiTheme="minorHAnsi" w:hAnsiTheme="minorHAnsi" w:cstheme="minorHAnsi"/>
          <w:b/>
          <w:bCs/>
          <w:i/>
          <w:color w:val="C00000"/>
        </w:rPr>
        <w:t xml:space="preserve">ise </w:t>
      </w:r>
      <w:r w:rsidRPr="00E73379">
        <w:rPr>
          <w:rFonts w:asciiTheme="minorHAnsi" w:hAnsiTheme="minorHAnsi" w:cstheme="minorHAnsi"/>
          <w:b/>
          <w:bCs/>
          <w:i/>
          <w:color w:val="C00000"/>
        </w:rPr>
        <w:t>1</w:t>
      </w:r>
      <w:r w:rsidR="00E73379" w:rsidRPr="00E73379">
        <w:rPr>
          <w:rFonts w:asciiTheme="minorHAnsi" w:hAnsiTheme="minorHAnsi" w:cstheme="minorHAnsi"/>
          <w:b/>
          <w:bCs/>
          <w:i/>
          <w:color w:val="C00000"/>
        </w:rPr>
        <w:t>8</w:t>
      </w:r>
      <w:r w:rsidRPr="00E73379">
        <w:rPr>
          <w:rFonts w:asciiTheme="minorHAnsi" w:hAnsiTheme="minorHAnsi" w:cstheme="minorHAnsi"/>
          <w:b/>
          <w:bCs/>
          <w:i/>
          <w:color w:val="C00000"/>
        </w:rPr>
        <w:t xml:space="preserve">.00 </w:t>
      </w:r>
      <w:r w:rsidR="009F3112" w:rsidRPr="00E73379">
        <w:rPr>
          <w:rFonts w:asciiTheme="minorHAnsi" w:hAnsiTheme="minorHAnsi" w:cstheme="minorHAnsi"/>
          <w:b/>
          <w:bCs/>
          <w:i/>
          <w:color w:val="C00000"/>
        </w:rPr>
        <w:t xml:space="preserve">– </w:t>
      </w:r>
      <w:r w:rsidR="00E73379" w:rsidRPr="00E73379">
        <w:rPr>
          <w:rFonts w:asciiTheme="minorHAnsi" w:hAnsiTheme="minorHAnsi" w:cstheme="minorHAnsi"/>
          <w:b/>
          <w:bCs/>
          <w:i/>
          <w:color w:val="C00000"/>
        </w:rPr>
        <w:t>22</w:t>
      </w:r>
      <w:r w:rsidR="009F3112" w:rsidRPr="00E73379">
        <w:rPr>
          <w:rFonts w:asciiTheme="minorHAnsi" w:hAnsiTheme="minorHAnsi" w:cstheme="minorHAnsi"/>
          <w:b/>
          <w:bCs/>
          <w:i/>
          <w:color w:val="C00000"/>
        </w:rPr>
        <w:t>.00 arası tüm ziyaretçilere</w:t>
      </w:r>
      <w:r w:rsidRPr="00E73379">
        <w:rPr>
          <w:rFonts w:asciiTheme="minorHAnsi" w:hAnsiTheme="minorHAnsi" w:cstheme="minorHAnsi"/>
          <w:b/>
          <w:bCs/>
          <w:i/>
          <w:color w:val="C00000"/>
        </w:rPr>
        <w:t xml:space="preserve"> ücretsiz! </w:t>
      </w:r>
    </w:p>
    <w:p w14:paraId="23C7FCA6" w14:textId="77777777" w:rsidR="00A50935" w:rsidRDefault="00A50935" w:rsidP="00CA4507">
      <w:pPr>
        <w:pStyle w:val="Body"/>
        <w:spacing w:after="0" w:line="240" w:lineRule="auto"/>
        <w:jc w:val="both"/>
        <w:rPr>
          <w:rFonts w:asciiTheme="minorHAnsi" w:hAnsiTheme="minorHAnsi" w:cstheme="minorHAnsi"/>
          <w:b/>
          <w:bCs/>
          <w:i/>
          <w:color w:val="C00000"/>
          <w:sz w:val="20"/>
          <w:szCs w:val="16"/>
        </w:rPr>
      </w:pPr>
    </w:p>
    <w:p w14:paraId="4A343E93" w14:textId="77777777" w:rsidR="00A50935" w:rsidRPr="00E73379" w:rsidRDefault="00A50935" w:rsidP="00CA4507">
      <w:pPr>
        <w:pStyle w:val="Body"/>
        <w:spacing w:after="0" w:line="240" w:lineRule="auto"/>
        <w:jc w:val="both"/>
        <w:rPr>
          <w:rStyle w:val="Hyperlink1"/>
          <w:rFonts w:eastAsiaTheme="minorHAnsi"/>
          <w:color w:val="auto"/>
          <w:sz w:val="22"/>
          <w:szCs w:val="22"/>
          <w:lang w:eastAsia="en-US"/>
        </w:rPr>
      </w:pPr>
      <w:r w:rsidRPr="00E73379">
        <w:rPr>
          <w:rFonts w:asciiTheme="minorHAnsi" w:hAnsiTheme="minorHAnsi" w:cstheme="minorHAnsi"/>
          <w:b/>
          <w:bCs/>
          <w:color w:val="auto"/>
          <w:u w:val="single"/>
        </w:rPr>
        <w:t>Detaylı Bilgi:</w:t>
      </w:r>
      <w:r w:rsidRPr="00E73379">
        <w:rPr>
          <w:rFonts w:asciiTheme="minorHAnsi" w:hAnsiTheme="minorHAnsi" w:cstheme="minorHAnsi"/>
          <w:color w:val="auto"/>
          <w:u w:val="single"/>
        </w:rPr>
        <w:t xml:space="preserve"> </w:t>
      </w:r>
    </w:p>
    <w:p w14:paraId="5151782D" w14:textId="77777777" w:rsidR="00A50935" w:rsidRPr="00E73379" w:rsidRDefault="00A50935" w:rsidP="00CA4507">
      <w:pPr>
        <w:pStyle w:val="Body"/>
        <w:spacing w:after="0" w:line="240" w:lineRule="auto"/>
        <w:jc w:val="both"/>
        <w:rPr>
          <w:rStyle w:val="Link"/>
          <w:rFonts w:eastAsia="Arial"/>
          <w:color w:val="auto"/>
        </w:rPr>
      </w:pPr>
      <w:r w:rsidRPr="00E73379">
        <w:rPr>
          <w:rFonts w:asciiTheme="minorHAnsi" w:hAnsiTheme="minorHAnsi" w:cstheme="minorHAnsi"/>
          <w:color w:val="auto"/>
        </w:rPr>
        <w:t xml:space="preserve">Amber Eroyan - Grup 7 İletişim / </w:t>
      </w:r>
      <w:hyperlink r:id="rId10" w:history="1">
        <w:r w:rsidRPr="00E73379">
          <w:rPr>
            <w:rStyle w:val="Hyperlink1"/>
            <w:rFonts w:asciiTheme="minorHAnsi" w:hAnsiTheme="minorHAnsi" w:cstheme="minorHAnsi"/>
            <w:color w:val="auto"/>
            <w:sz w:val="22"/>
            <w:szCs w:val="22"/>
          </w:rPr>
          <w:t>aeroyan@grup7.com.tr</w:t>
        </w:r>
      </w:hyperlink>
      <w:r w:rsidRPr="00E73379">
        <w:rPr>
          <w:rStyle w:val="Hyperlink1"/>
          <w:rFonts w:asciiTheme="minorHAnsi" w:hAnsiTheme="minorHAnsi" w:cstheme="minorHAnsi"/>
          <w:color w:val="auto"/>
          <w:sz w:val="22"/>
          <w:szCs w:val="22"/>
        </w:rPr>
        <w:t xml:space="preserve"> (</w:t>
      </w:r>
      <w:r w:rsidRPr="00E73379">
        <w:rPr>
          <w:rFonts w:asciiTheme="minorHAnsi" w:hAnsiTheme="minorHAnsi" w:cstheme="minorHAnsi"/>
          <w:color w:val="auto"/>
        </w:rPr>
        <w:t xml:space="preserve">212) 292 13 13 </w:t>
      </w:r>
    </w:p>
    <w:p w14:paraId="3D7C29F8" w14:textId="049B90E1" w:rsidR="00A50935" w:rsidRPr="00E73379" w:rsidRDefault="00A50935" w:rsidP="00CA4507">
      <w:pPr>
        <w:pStyle w:val="Body"/>
        <w:spacing w:after="0" w:line="240" w:lineRule="auto"/>
        <w:jc w:val="both"/>
        <w:rPr>
          <w:rFonts w:asciiTheme="minorHAnsi" w:hAnsiTheme="minorHAnsi" w:cstheme="minorHAnsi"/>
          <w:color w:val="auto"/>
        </w:rPr>
      </w:pPr>
      <w:r w:rsidRPr="00E73379">
        <w:rPr>
          <w:rFonts w:asciiTheme="minorHAnsi" w:hAnsiTheme="minorHAnsi" w:cstheme="minorHAnsi"/>
          <w:color w:val="auto"/>
        </w:rPr>
        <w:t xml:space="preserve">Büşra Mutlu - Pera Müzesi / </w:t>
      </w:r>
      <w:hyperlink r:id="rId11" w:history="1">
        <w:r w:rsidRPr="00E73379">
          <w:rPr>
            <w:rStyle w:val="Hyperlink1"/>
            <w:rFonts w:asciiTheme="minorHAnsi" w:hAnsiTheme="minorHAnsi" w:cstheme="minorHAnsi"/>
            <w:color w:val="auto"/>
            <w:sz w:val="22"/>
            <w:szCs w:val="22"/>
          </w:rPr>
          <w:t>busra.mutlu@peramuzesi.org.tr</w:t>
        </w:r>
      </w:hyperlink>
      <w:r w:rsidRPr="00E73379">
        <w:rPr>
          <w:rFonts w:asciiTheme="minorHAnsi" w:hAnsiTheme="minorHAnsi" w:cstheme="minorHAnsi"/>
          <w:color w:val="auto"/>
        </w:rPr>
        <w:t xml:space="preserve"> (212) 334 09 00</w:t>
      </w:r>
    </w:p>
    <w:p w14:paraId="1FC85E78" w14:textId="77777777" w:rsidR="00BE23B8" w:rsidRDefault="00BE23B8" w:rsidP="00CA4507">
      <w:pPr>
        <w:pStyle w:val="AralkYok"/>
        <w:jc w:val="both"/>
        <w:rPr>
          <w:rFonts w:asciiTheme="minorHAnsi" w:hAnsiTheme="minorHAnsi" w:cstheme="minorHAnsi"/>
          <w:b/>
          <w:bCs/>
          <w:color w:val="808080" w:themeColor="background1" w:themeShade="80"/>
          <w:sz w:val="18"/>
          <w:szCs w:val="18"/>
          <w:highlight w:val="yellow"/>
        </w:rPr>
      </w:pPr>
    </w:p>
    <w:p w14:paraId="64DCD60B" w14:textId="446998B8" w:rsidR="00BE23B8" w:rsidRDefault="00BE23B8" w:rsidP="00CA4507">
      <w:pPr>
        <w:pStyle w:val="AralkYok"/>
        <w:jc w:val="both"/>
        <w:rPr>
          <w:rFonts w:asciiTheme="minorHAnsi" w:hAnsiTheme="minorHAnsi" w:cstheme="minorHAnsi"/>
          <w:b/>
          <w:bCs/>
          <w:color w:val="808080" w:themeColor="background1" w:themeShade="80"/>
          <w:sz w:val="18"/>
          <w:szCs w:val="18"/>
        </w:rPr>
      </w:pPr>
      <w:r>
        <w:rPr>
          <w:rFonts w:asciiTheme="minorHAnsi" w:hAnsiTheme="minorHAnsi" w:cstheme="minorHAnsi"/>
          <w:b/>
          <w:bCs/>
          <w:color w:val="808080" w:themeColor="background1" w:themeShade="80"/>
          <w:sz w:val="18"/>
          <w:szCs w:val="18"/>
        </w:rPr>
        <w:t xml:space="preserve">Pera Müzesi </w:t>
      </w:r>
    </w:p>
    <w:p w14:paraId="070C4389" w14:textId="77777777" w:rsidR="00BE23B8" w:rsidRDefault="00BE23B8" w:rsidP="00CA4507">
      <w:pPr>
        <w:pStyle w:val="Body"/>
        <w:spacing w:after="0" w:line="240" w:lineRule="auto"/>
        <w:jc w:val="both"/>
        <w:rPr>
          <w:rFonts w:asciiTheme="minorHAnsi" w:hAnsiTheme="minorHAnsi" w:cstheme="minorHAnsi"/>
          <w:color w:val="808080" w:themeColor="background1" w:themeShade="80"/>
          <w:sz w:val="18"/>
          <w:szCs w:val="18"/>
        </w:rPr>
      </w:pPr>
      <w:r>
        <w:rPr>
          <w:rFonts w:asciiTheme="minorHAnsi" w:hAnsiTheme="minorHAnsi" w:cstheme="minorHAnsi"/>
          <w:color w:val="808080" w:themeColor="background1" w:themeShade="80"/>
          <w:sz w:val="18"/>
          <w:szCs w:val="18"/>
        </w:rPr>
        <w:t xml:space="preserve">Pera Müzesi, Suna ve İnan Kıraç Vakfı’na bağlı olarak nitelikli ve geniş ölçekli kültür-sanat hizmeti vermek amacıyla 2005’te kurulan bir özel müzedir. Orijinali 1893 yılında mimar </w:t>
      </w:r>
      <w:proofErr w:type="spellStart"/>
      <w:r>
        <w:rPr>
          <w:rFonts w:asciiTheme="minorHAnsi" w:hAnsiTheme="minorHAnsi" w:cstheme="minorHAnsi"/>
          <w:color w:val="808080" w:themeColor="background1" w:themeShade="80"/>
          <w:sz w:val="18"/>
          <w:szCs w:val="18"/>
        </w:rPr>
        <w:t>Achille</w:t>
      </w:r>
      <w:proofErr w:type="spellEnd"/>
      <w:r>
        <w:rPr>
          <w:rFonts w:asciiTheme="minorHAnsi" w:hAnsiTheme="minorHAnsi" w:cstheme="minorHAnsi"/>
          <w:color w:val="808080" w:themeColor="background1" w:themeShade="80"/>
          <w:sz w:val="18"/>
          <w:szCs w:val="18"/>
        </w:rPr>
        <w:t xml:space="preserve"> </w:t>
      </w:r>
      <w:proofErr w:type="spellStart"/>
      <w:r>
        <w:rPr>
          <w:rFonts w:asciiTheme="minorHAnsi" w:hAnsiTheme="minorHAnsi" w:cstheme="minorHAnsi"/>
          <w:color w:val="808080" w:themeColor="background1" w:themeShade="80"/>
          <w:sz w:val="18"/>
          <w:szCs w:val="18"/>
        </w:rPr>
        <w:t>Manoussos</w:t>
      </w:r>
      <w:proofErr w:type="spellEnd"/>
      <w:r>
        <w:rPr>
          <w:rFonts w:asciiTheme="minorHAnsi" w:hAnsiTheme="minorHAnsi" w:cstheme="minorHAnsi"/>
          <w:color w:val="808080" w:themeColor="background1" w:themeShade="80"/>
          <w:sz w:val="18"/>
          <w:szCs w:val="18"/>
        </w:rPr>
        <w:t xml:space="preserve"> tarafından tasarlanan Bristol Oteli binasının, 2005'te cephesi korunarak çağdaş ve donanımlı bir müze olarak </w:t>
      </w:r>
      <w:proofErr w:type="spellStart"/>
      <w:r>
        <w:rPr>
          <w:rFonts w:asciiTheme="minorHAnsi" w:hAnsiTheme="minorHAnsi" w:cstheme="minorHAnsi"/>
          <w:color w:val="808080" w:themeColor="background1" w:themeShade="80"/>
          <w:sz w:val="18"/>
          <w:szCs w:val="18"/>
        </w:rPr>
        <w:t>renove</w:t>
      </w:r>
      <w:proofErr w:type="spellEnd"/>
      <w:r>
        <w:rPr>
          <w:rFonts w:asciiTheme="minorHAnsi" w:hAnsiTheme="minorHAnsi" w:cstheme="minorHAnsi"/>
          <w:color w:val="808080" w:themeColor="background1" w:themeShade="80"/>
          <w:sz w:val="18"/>
          <w:szCs w:val="18"/>
        </w:rPr>
        <w:t xml:space="preserve"> edilmesiyle inşa edilen yeni binasında faaliyet göstermektedir. </w:t>
      </w:r>
      <w:proofErr w:type="gramStart"/>
      <w:r>
        <w:rPr>
          <w:rFonts w:asciiTheme="minorHAnsi" w:hAnsiTheme="minorHAnsi" w:cstheme="minorHAnsi"/>
          <w:color w:val="808080" w:themeColor="background1" w:themeShade="80"/>
          <w:sz w:val="18"/>
          <w:szCs w:val="18"/>
        </w:rPr>
        <w:t xml:space="preserve">Koleksiyonları, aralarında Jean </w:t>
      </w:r>
      <w:proofErr w:type="spellStart"/>
      <w:r>
        <w:rPr>
          <w:rFonts w:asciiTheme="minorHAnsi" w:hAnsiTheme="minorHAnsi" w:cstheme="minorHAnsi"/>
          <w:color w:val="808080" w:themeColor="background1" w:themeShade="80"/>
          <w:sz w:val="18"/>
          <w:szCs w:val="18"/>
        </w:rPr>
        <w:t>Dubuffet</w:t>
      </w:r>
      <w:proofErr w:type="spellEnd"/>
      <w:r>
        <w:rPr>
          <w:rFonts w:asciiTheme="minorHAnsi" w:hAnsiTheme="minorHAnsi" w:cstheme="minorHAnsi"/>
          <w:color w:val="808080" w:themeColor="background1" w:themeShade="80"/>
          <w:sz w:val="18"/>
          <w:szCs w:val="18"/>
        </w:rPr>
        <w:t xml:space="preserve">, </w:t>
      </w:r>
      <w:proofErr w:type="spellStart"/>
      <w:r>
        <w:rPr>
          <w:rFonts w:asciiTheme="minorHAnsi" w:hAnsiTheme="minorHAnsi" w:cstheme="minorHAnsi"/>
          <w:color w:val="808080" w:themeColor="background1" w:themeShade="80"/>
          <w:sz w:val="18"/>
          <w:szCs w:val="18"/>
        </w:rPr>
        <w:t>Joan</w:t>
      </w:r>
      <w:proofErr w:type="spellEnd"/>
      <w:r>
        <w:rPr>
          <w:rFonts w:asciiTheme="minorHAnsi" w:hAnsiTheme="minorHAnsi" w:cstheme="minorHAnsi"/>
          <w:color w:val="808080" w:themeColor="background1" w:themeShade="80"/>
          <w:sz w:val="18"/>
          <w:szCs w:val="18"/>
        </w:rPr>
        <w:t xml:space="preserve"> </w:t>
      </w:r>
      <w:proofErr w:type="spellStart"/>
      <w:r>
        <w:rPr>
          <w:rFonts w:asciiTheme="minorHAnsi" w:hAnsiTheme="minorHAnsi" w:cstheme="minorHAnsi"/>
          <w:color w:val="808080" w:themeColor="background1" w:themeShade="80"/>
          <w:sz w:val="18"/>
          <w:szCs w:val="18"/>
        </w:rPr>
        <w:t>Miró</w:t>
      </w:r>
      <w:proofErr w:type="spellEnd"/>
      <w:r>
        <w:rPr>
          <w:rFonts w:asciiTheme="minorHAnsi" w:hAnsiTheme="minorHAnsi" w:cstheme="minorHAnsi"/>
          <w:color w:val="808080" w:themeColor="background1" w:themeShade="80"/>
          <w:sz w:val="18"/>
          <w:szCs w:val="18"/>
        </w:rPr>
        <w:t xml:space="preserve">, Pablo Picasso, </w:t>
      </w:r>
      <w:proofErr w:type="spellStart"/>
      <w:r>
        <w:rPr>
          <w:rFonts w:asciiTheme="minorHAnsi" w:hAnsiTheme="minorHAnsi" w:cstheme="minorHAnsi"/>
          <w:color w:val="808080" w:themeColor="background1" w:themeShade="80"/>
          <w:sz w:val="18"/>
          <w:szCs w:val="18"/>
        </w:rPr>
        <w:t>Frida</w:t>
      </w:r>
      <w:proofErr w:type="spellEnd"/>
      <w:r>
        <w:rPr>
          <w:rFonts w:asciiTheme="minorHAnsi" w:hAnsiTheme="minorHAnsi" w:cstheme="minorHAnsi"/>
          <w:color w:val="808080" w:themeColor="background1" w:themeShade="80"/>
          <w:sz w:val="18"/>
          <w:szCs w:val="18"/>
        </w:rPr>
        <w:t xml:space="preserve"> </w:t>
      </w:r>
      <w:proofErr w:type="spellStart"/>
      <w:r>
        <w:rPr>
          <w:rFonts w:asciiTheme="minorHAnsi" w:hAnsiTheme="minorHAnsi" w:cstheme="minorHAnsi"/>
          <w:color w:val="808080" w:themeColor="background1" w:themeShade="80"/>
          <w:sz w:val="18"/>
          <w:szCs w:val="18"/>
        </w:rPr>
        <w:t>Kahlo</w:t>
      </w:r>
      <w:proofErr w:type="spellEnd"/>
      <w:r>
        <w:rPr>
          <w:rFonts w:asciiTheme="minorHAnsi" w:hAnsiTheme="minorHAnsi" w:cstheme="minorHAnsi"/>
          <w:color w:val="808080" w:themeColor="background1" w:themeShade="80"/>
          <w:sz w:val="18"/>
          <w:szCs w:val="18"/>
        </w:rPr>
        <w:t xml:space="preserve">, </w:t>
      </w:r>
      <w:proofErr w:type="spellStart"/>
      <w:r>
        <w:rPr>
          <w:rFonts w:asciiTheme="minorHAnsi" w:hAnsiTheme="minorHAnsi" w:cstheme="minorHAnsi"/>
          <w:color w:val="808080" w:themeColor="background1" w:themeShade="80"/>
          <w:sz w:val="18"/>
          <w:szCs w:val="18"/>
        </w:rPr>
        <w:t>Alberto</w:t>
      </w:r>
      <w:proofErr w:type="spellEnd"/>
      <w:r>
        <w:rPr>
          <w:rFonts w:asciiTheme="minorHAnsi" w:hAnsiTheme="minorHAnsi" w:cstheme="minorHAnsi"/>
          <w:color w:val="808080" w:themeColor="background1" w:themeShade="80"/>
          <w:sz w:val="18"/>
          <w:szCs w:val="18"/>
        </w:rPr>
        <w:t xml:space="preserve"> </w:t>
      </w:r>
      <w:proofErr w:type="spellStart"/>
      <w:r>
        <w:rPr>
          <w:rFonts w:asciiTheme="minorHAnsi" w:hAnsiTheme="minorHAnsi" w:cstheme="minorHAnsi"/>
          <w:color w:val="808080" w:themeColor="background1" w:themeShade="80"/>
          <w:sz w:val="18"/>
          <w:szCs w:val="18"/>
        </w:rPr>
        <w:t>Giacometti</w:t>
      </w:r>
      <w:proofErr w:type="spellEnd"/>
      <w:r>
        <w:rPr>
          <w:rFonts w:asciiTheme="minorHAnsi" w:hAnsiTheme="minorHAnsi" w:cstheme="minorHAnsi"/>
          <w:color w:val="808080" w:themeColor="background1" w:themeShade="80"/>
          <w:sz w:val="18"/>
          <w:szCs w:val="18"/>
        </w:rPr>
        <w:t xml:space="preserve"> gibi dünyanın usta sanatçılarının yapıtlarının bulunduğu süreli sergileri ve kuruluşundan günümüze gerçekleştirdiği etkinlikleriyle Türkiye’nin en nitelikli, öncü ve sevilen müzelerinden biri haline gelen Suna ve İnan Kıraç Vakfı Pera Müzesi kentin bu çok canlı bölgesinde çağdaş bir müze-kültür merkezi olarak hizmet vermeye devam ediyor.</w:t>
      </w:r>
      <w:proofErr w:type="gramEnd"/>
    </w:p>
    <w:p w14:paraId="52766BDD" w14:textId="0BE7E2CC" w:rsidR="005C28EB" w:rsidRDefault="005C28EB" w:rsidP="00CA4507">
      <w:pPr>
        <w:pStyle w:val="AralkYok"/>
        <w:jc w:val="both"/>
        <w:rPr>
          <w:rFonts w:asciiTheme="minorHAnsi" w:hAnsiTheme="minorHAnsi" w:cstheme="minorHAnsi"/>
          <w:b/>
          <w:bCs/>
          <w:color w:val="808080" w:themeColor="background1" w:themeShade="80"/>
          <w:sz w:val="18"/>
          <w:szCs w:val="18"/>
        </w:rPr>
      </w:pPr>
    </w:p>
    <w:p w14:paraId="697DBE1C" w14:textId="4EC0EBCA" w:rsidR="004F4C0B" w:rsidRDefault="004F4C0B" w:rsidP="00CA4507">
      <w:pPr>
        <w:pStyle w:val="AralkYok"/>
        <w:jc w:val="both"/>
        <w:rPr>
          <w:rFonts w:cstheme="minorHAnsi"/>
          <w:sz w:val="24"/>
          <w:szCs w:val="24"/>
        </w:rPr>
      </w:pPr>
    </w:p>
    <w:p w14:paraId="15B7095D" w14:textId="188BEA08" w:rsidR="00B771F3" w:rsidRPr="00B771F3" w:rsidRDefault="00B771F3" w:rsidP="00CA4507">
      <w:pPr>
        <w:pStyle w:val="AralkYok"/>
        <w:jc w:val="both"/>
        <w:rPr>
          <w:rFonts w:cs="Calibri"/>
          <w:bCs/>
          <w:sz w:val="24"/>
          <w:szCs w:val="24"/>
        </w:rPr>
      </w:pPr>
    </w:p>
    <w:sectPr w:rsidR="00B771F3" w:rsidRPr="00B771F3" w:rsidSect="001D4309">
      <w:headerReference w:type="default" r:id="rId12"/>
      <w:footerReference w:type="default" r:id="rId13"/>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51B9F" w16cex:dateUtc="2021-10-28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8E26D4" w16cid:durableId="246DD70C"/>
  <w16cid:commentId w16cid:paraId="58C44532" w16cid:durableId="252519B9"/>
  <w16cid:commentId w16cid:paraId="4E7EE359" w16cid:durableId="25251B9F"/>
  <w16cid:commentId w16cid:paraId="0E335C9A" w16cid:durableId="252519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16FE49" w14:textId="77777777" w:rsidR="00521842" w:rsidRDefault="00521842" w:rsidP="0003448B">
      <w:pPr>
        <w:spacing w:after="0" w:line="240" w:lineRule="auto"/>
      </w:pPr>
      <w:r>
        <w:separator/>
      </w:r>
    </w:p>
  </w:endnote>
  <w:endnote w:type="continuationSeparator" w:id="0">
    <w:p w14:paraId="104548F4" w14:textId="77777777" w:rsidR="00521842" w:rsidRDefault="00521842" w:rsidP="0003448B">
      <w:pPr>
        <w:spacing w:after="0" w:line="240" w:lineRule="auto"/>
      </w:pPr>
      <w:r>
        <w:continuationSeparator/>
      </w:r>
    </w:p>
  </w:endnote>
  <w:endnote w:type="continuationNotice" w:id="1">
    <w:p w14:paraId="743A22ED" w14:textId="77777777" w:rsidR="00521842" w:rsidRDefault="005218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0D502" w14:textId="77777777" w:rsidR="0017141D" w:rsidRDefault="0017141D" w:rsidP="009C575D">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32F89534" w14:textId="77777777" w:rsidR="0017141D" w:rsidRDefault="0017141D" w:rsidP="009C575D">
    <w:pPr>
      <w:pStyle w:val="Altbilgi"/>
      <w:jc w:val="center"/>
    </w:pPr>
    <w:r>
      <w:rPr>
        <w:rFonts w:ascii="Arial" w:hAnsi="Arial"/>
        <w:sz w:val="16"/>
        <w:szCs w:val="16"/>
      </w:rPr>
      <w:t>Tel. + 90 212 334 99 00</w:t>
    </w:r>
  </w:p>
  <w:p w14:paraId="0580BFD0" w14:textId="77777777" w:rsidR="0017141D" w:rsidRDefault="0017141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02294E" w14:textId="77777777" w:rsidR="00521842" w:rsidRDefault="00521842" w:rsidP="0003448B">
      <w:pPr>
        <w:spacing w:after="0" w:line="240" w:lineRule="auto"/>
      </w:pPr>
      <w:r>
        <w:separator/>
      </w:r>
    </w:p>
  </w:footnote>
  <w:footnote w:type="continuationSeparator" w:id="0">
    <w:p w14:paraId="2CF77A6A" w14:textId="77777777" w:rsidR="00521842" w:rsidRDefault="00521842" w:rsidP="0003448B">
      <w:pPr>
        <w:spacing w:after="0" w:line="240" w:lineRule="auto"/>
      </w:pPr>
      <w:r>
        <w:continuationSeparator/>
      </w:r>
    </w:p>
  </w:footnote>
  <w:footnote w:type="continuationNotice" w:id="1">
    <w:p w14:paraId="3D8EEF26" w14:textId="77777777" w:rsidR="00521842" w:rsidRDefault="0052184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12A51" w14:textId="77777777" w:rsidR="0017141D" w:rsidRDefault="0017141D" w:rsidP="0003448B">
    <w:pPr>
      <w:pStyle w:val="stbilgi"/>
      <w:jc w:val="center"/>
    </w:pPr>
    <w:r>
      <w:rPr>
        <w:noProof/>
        <w:lang w:eastAsia="tr-TR"/>
      </w:rPr>
      <w:drawing>
        <wp:inline distT="0" distB="0" distL="0" distR="0" wp14:anchorId="44BF703C" wp14:editId="7F418336">
          <wp:extent cx="3171825" cy="790575"/>
          <wp:effectExtent l="0" t="0" r="9525" b="0"/>
          <wp:docPr id="6" name="Resim 1"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905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48B"/>
    <w:rsid w:val="000016C3"/>
    <w:rsid w:val="000102BC"/>
    <w:rsid w:val="00010D50"/>
    <w:rsid w:val="000164D9"/>
    <w:rsid w:val="0002181D"/>
    <w:rsid w:val="0003448B"/>
    <w:rsid w:val="00034E00"/>
    <w:rsid w:val="00047386"/>
    <w:rsid w:val="00061C15"/>
    <w:rsid w:val="00066FB3"/>
    <w:rsid w:val="00076088"/>
    <w:rsid w:val="0008524B"/>
    <w:rsid w:val="000905D7"/>
    <w:rsid w:val="00093071"/>
    <w:rsid w:val="000A0266"/>
    <w:rsid w:val="000A455E"/>
    <w:rsid w:val="000A4FFF"/>
    <w:rsid w:val="000B09AE"/>
    <w:rsid w:val="000B68C3"/>
    <w:rsid w:val="000B7392"/>
    <w:rsid w:val="000C39B0"/>
    <w:rsid w:val="000C7FEF"/>
    <w:rsid w:val="000D11BE"/>
    <w:rsid w:val="000D267F"/>
    <w:rsid w:val="000D3CC5"/>
    <w:rsid w:val="000E2540"/>
    <w:rsid w:val="000E700A"/>
    <w:rsid w:val="000E7012"/>
    <w:rsid w:val="00101421"/>
    <w:rsid w:val="001041AB"/>
    <w:rsid w:val="00117A72"/>
    <w:rsid w:val="001308F7"/>
    <w:rsid w:val="00131084"/>
    <w:rsid w:val="00140DAC"/>
    <w:rsid w:val="00146F7E"/>
    <w:rsid w:val="001539F0"/>
    <w:rsid w:val="0015615D"/>
    <w:rsid w:val="00156B6A"/>
    <w:rsid w:val="001579EE"/>
    <w:rsid w:val="0016168C"/>
    <w:rsid w:val="001641EC"/>
    <w:rsid w:val="00167110"/>
    <w:rsid w:val="001676FA"/>
    <w:rsid w:val="0017141D"/>
    <w:rsid w:val="001738E2"/>
    <w:rsid w:val="0018197A"/>
    <w:rsid w:val="0018248D"/>
    <w:rsid w:val="00184511"/>
    <w:rsid w:val="00190C91"/>
    <w:rsid w:val="00195BE0"/>
    <w:rsid w:val="001B1477"/>
    <w:rsid w:val="001D4309"/>
    <w:rsid w:val="001D4C60"/>
    <w:rsid w:val="001D6737"/>
    <w:rsid w:val="001E16F2"/>
    <w:rsid w:val="001E746E"/>
    <w:rsid w:val="00200CBB"/>
    <w:rsid w:val="00202763"/>
    <w:rsid w:val="00203A5A"/>
    <w:rsid w:val="00203ECB"/>
    <w:rsid w:val="00206949"/>
    <w:rsid w:val="002116F8"/>
    <w:rsid w:val="00223039"/>
    <w:rsid w:val="00231BDE"/>
    <w:rsid w:val="00231D5B"/>
    <w:rsid w:val="00231E23"/>
    <w:rsid w:val="00233C1D"/>
    <w:rsid w:val="00233D42"/>
    <w:rsid w:val="002356A5"/>
    <w:rsid w:val="00241524"/>
    <w:rsid w:val="00243A11"/>
    <w:rsid w:val="002513B8"/>
    <w:rsid w:val="00262BFA"/>
    <w:rsid w:val="00267E89"/>
    <w:rsid w:val="0027126D"/>
    <w:rsid w:val="002826A3"/>
    <w:rsid w:val="00283228"/>
    <w:rsid w:val="00285D6B"/>
    <w:rsid w:val="002A0C41"/>
    <w:rsid w:val="002A61E6"/>
    <w:rsid w:val="002B0377"/>
    <w:rsid w:val="002B1577"/>
    <w:rsid w:val="002E2E2D"/>
    <w:rsid w:val="002E397E"/>
    <w:rsid w:val="002F1BFA"/>
    <w:rsid w:val="003034D3"/>
    <w:rsid w:val="00304605"/>
    <w:rsid w:val="00304805"/>
    <w:rsid w:val="003118B2"/>
    <w:rsid w:val="00314213"/>
    <w:rsid w:val="00321C52"/>
    <w:rsid w:val="00324D7C"/>
    <w:rsid w:val="00334E61"/>
    <w:rsid w:val="00346E10"/>
    <w:rsid w:val="0035219E"/>
    <w:rsid w:val="00363D4E"/>
    <w:rsid w:val="00365498"/>
    <w:rsid w:val="003745D7"/>
    <w:rsid w:val="00375114"/>
    <w:rsid w:val="00375C33"/>
    <w:rsid w:val="00380796"/>
    <w:rsid w:val="00382EF1"/>
    <w:rsid w:val="00390EBF"/>
    <w:rsid w:val="00392980"/>
    <w:rsid w:val="00396B0A"/>
    <w:rsid w:val="003A01C5"/>
    <w:rsid w:val="003A23BA"/>
    <w:rsid w:val="003B1CFF"/>
    <w:rsid w:val="003B6DE8"/>
    <w:rsid w:val="003D4BDF"/>
    <w:rsid w:val="003E5BCB"/>
    <w:rsid w:val="003F1B8B"/>
    <w:rsid w:val="003F2015"/>
    <w:rsid w:val="00403856"/>
    <w:rsid w:val="004043D1"/>
    <w:rsid w:val="00411E12"/>
    <w:rsid w:val="00414896"/>
    <w:rsid w:val="00415F1A"/>
    <w:rsid w:val="00416266"/>
    <w:rsid w:val="0041651A"/>
    <w:rsid w:val="00420712"/>
    <w:rsid w:val="004240C8"/>
    <w:rsid w:val="00432792"/>
    <w:rsid w:val="00432BB4"/>
    <w:rsid w:val="00435BCC"/>
    <w:rsid w:val="0044310A"/>
    <w:rsid w:val="004457B3"/>
    <w:rsid w:val="00450CB6"/>
    <w:rsid w:val="00463C38"/>
    <w:rsid w:val="00475778"/>
    <w:rsid w:val="00486404"/>
    <w:rsid w:val="004967D8"/>
    <w:rsid w:val="004A1E8B"/>
    <w:rsid w:val="004A3547"/>
    <w:rsid w:val="004A418C"/>
    <w:rsid w:val="004B199C"/>
    <w:rsid w:val="004B1A53"/>
    <w:rsid w:val="004B1E33"/>
    <w:rsid w:val="004B20F9"/>
    <w:rsid w:val="004B33E3"/>
    <w:rsid w:val="004B3DE0"/>
    <w:rsid w:val="004C51E8"/>
    <w:rsid w:val="004C5573"/>
    <w:rsid w:val="004C6D19"/>
    <w:rsid w:val="004D333D"/>
    <w:rsid w:val="004D58DE"/>
    <w:rsid w:val="004E29A3"/>
    <w:rsid w:val="004F0281"/>
    <w:rsid w:val="004F4C0B"/>
    <w:rsid w:val="005060EB"/>
    <w:rsid w:val="00513AEB"/>
    <w:rsid w:val="0051502F"/>
    <w:rsid w:val="00521842"/>
    <w:rsid w:val="00521D91"/>
    <w:rsid w:val="005348C9"/>
    <w:rsid w:val="00537026"/>
    <w:rsid w:val="005469F6"/>
    <w:rsid w:val="005500C3"/>
    <w:rsid w:val="005774EA"/>
    <w:rsid w:val="005820A7"/>
    <w:rsid w:val="005838F1"/>
    <w:rsid w:val="0059473B"/>
    <w:rsid w:val="00596E67"/>
    <w:rsid w:val="005A43DB"/>
    <w:rsid w:val="005B2452"/>
    <w:rsid w:val="005B3B09"/>
    <w:rsid w:val="005B447F"/>
    <w:rsid w:val="005B44E7"/>
    <w:rsid w:val="005B49FA"/>
    <w:rsid w:val="005B5A78"/>
    <w:rsid w:val="005B63BF"/>
    <w:rsid w:val="005B6A1F"/>
    <w:rsid w:val="005B6C5D"/>
    <w:rsid w:val="005C0CD9"/>
    <w:rsid w:val="005C1CC0"/>
    <w:rsid w:val="005C28EB"/>
    <w:rsid w:val="005C4D41"/>
    <w:rsid w:val="005D4AC3"/>
    <w:rsid w:val="005E0E5A"/>
    <w:rsid w:val="005E2753"/>
    <w:rsid w:val="005E45A7"/>
    <w:rsid w:val="005E77D2"/>
    <w:rsid w:val="005F0BB3"/>
    <w:rsid w:val="005F529C"/>
    <w:rsid w:val="00605201"/>
    <w:rsid w:val="00606F0E"/>
    <w:rsid w:val="00611792"/>
    <w:rsid w:val="006120E1"/>
    <w:rsid w:val="006145FF"/>
    <w:rsid w:val="0063190A"/>
    <w:rsid w:val="00640DE5"/>
    <w:rsid w:val="00643A78"/>
    <w:rsid w:val="006524E3"/>
    <w:rsid w:val="00657305"/>
    <w:rsid w:val="00664535"/>
    <w:rsid w:val="00666470"/>
    <w:rsid w:val="006754C3"/>
    <w:rsid w:val="00682CDF"/>
    <w:rsid w:val="00685D8A"/>
    <w:rsid w:val="00690C28"/>
    <w:rsid w:val="0069659E"/>
    <w:rsid w:val="006A1398"/>
    <w:rsid w:val="006A6AB3"/>
    <w:rsid w:val="006B0615"/>
    <w:rsid w:val="006C0F3C"/>
    <w:rsid w:val="006C721E"/>
    <w:rsid w:val="006C7437"/>
    <w:rsid w:val="006C78CA"/>
    <w:rsid w:val="006D325A"/>
    <w:rsid w:val="006D4212"/>
    <w:rsid w:val="006D590A"/>
    <w:rsid w:val="006E5486"/>
    <w:rsid w:val="00710CBD"/>
    <w:rsid w:val="00710F08"/>
    <w:rsid w:val="00711404"/>
    <w:rsid w:val="00721416"/>
    <w:rsid w:val="00733F7A"/>
    <w:rsid w:val="00741CB6"/>
    <w:rsid w:val="007432FC"/>
    <w:rsid w:val="00743C6E"/>
    <w:rsid w:val="00745827"/>
    <w:rsid w:val="00746B41"/>
    <w:rsid w:val="00761C1B"/>
    <w:rsid w:val="00761D0E"/>
    <w:rsid w:val="007631CB"/>
    <w:rsid w:val="00766230"/>
    <w:rsid w:val="00780FE4"/>
    <w:rsid w:val="00783322"/>
    <w:rsid w:val="00783D9B"/>
    <w:rsid w:val="00785804"/>
    <w:rsid w:val="007A108A"/>
    <w:rsid w:val="007A6978"/>
    <w:rsid w:val="007B4F33"/>
    <w:rsid w:val="007C056F"/>
    <w:rsid w:val="007C769B"/>
    <w:rsid w:val="007E2EB9"/>
    <w:rsid w:val="007F7A70"/>
    <w:rsid w:val="00804A34"/>
    <w:rsid w:val="0081551B"/>
    <w:rsid w:val="00817028"/>
    <w:rsid w:val="00821AAE"/>
    <w:rsid w:val="00823491"/>
    <w:rsid w:val="00824782"/>
    <w:rsid w:val="00826989"/>
    <w:rsid w:val="00836B22"/>
    <w:rsid w:val="00836CD4"/>
    <w:rsid w:val="00845029"/>
    <w:rsid w:val="008578C8"/>
    <w:rsid w:val="008731AE"/>
    <w:rsid w:val="0087619B"/>
    <w:rsid w:val="00877B23"/>
    <w:rsid w:val="0088716A"/>
    <w:rsid w:val="0089591F"/>
    <w:rsid w:val="008976FF"/>
    <w:rsid w:val="008A3101"/>
    <w:rsid w:val="008A6856"/>
    <w:rsid w:val="008A787B"/>
    <w:rsid w:val="008A7F04"/>
    <w:rsid w:val="008B02BC"/>
    <w:rsid w:val="008B0778"/>
    <w:rsid w:val="008C1DD1"/>
    <w:rsid w:val="008C3E44"/>
    <w:rsid w:val="008D452D"/>
    <w:rsid w:val="008D659C"/>
    <w:rsid w:val="008E2077"/>
    <w:rsid w:val="008E65E6"/>
    <w:rsid w:val="008F5107"/>
    <w:rsid w:val="0090129D"/>
    <w:rsid w:val="00924A8A"/>
    <w:rsid w:val="0092517D"/>
    <w:rsid w:val="00925958"/>
    <w:rsid w:val="00932E2D"/>
    <w:rsid w:val="00951562"/>
    <w:rsid w:val="00951A1D"/>
    <w:rsid w:val="00957C11"/>
    <w:rsid w:val="009613CB"/>
    <w:rsid w:val="00962E10"/>
    <w:rsid w:val="00970F0F"/>
    <w:rsid w:val="00975591"/>
    <w:rsid w:val="009767C4"/>
    <w:rsid w:val="00982020"/>
    <w:rsid w:val="00990AB6"/>
    <w:rsid w:val="00995B65"/>
    <w:rsid w:val="009A3219"/>
    <w:rsid w:val="009B0A6D"/>
    <w:rsid w:val="009B3646"/>
    <w:rsid w:val="009C0A3E"/>
    <w:rsid w:val="009C3C99"/>
    <w:rsid w:val="009C4260"/>
    <w:rsid w:val="009C575D"/>
    <w:rsid w:val="009C5F57"/>
    <w:rsid w:val="009D1B1D"/>
    <w:rsid w:val="009E6968"/>
    <w:rsid w:val="009F3112"/>
    <w:rsid w:val="00A1190E"/>
    <w:rsid w:val="00A13D45"/>
    <w:rsid w:val="00A209DF"/>
    <w:rsid w:val="00A274F0"/>
    <w:rsid w:val="00A323E7"/>
    <w:rsid w:val="00A35EC8"/>
    <w:rsid w:val="00A50935"/>
    <w:rsid w:val="00A53C0C"/>
    <w:rsid w:val="00A615DD"/>
    <w:rsid w:val="00A6426C"/>
    <w:rsid w:val="00A76934"/>
    <w:rsid w:val="00A867B8"/>
    <w:rsid w:val="00A86B23"/>
    <w:rsid w:val="00A96708"/>
    <w:rsid w:val="00AA20A5"/>
    <w:rsid w:val="00AA7A27"/>
    <w:rsid w:val="00AB138D"/>
    <w:rsid w:val="00AB1B52"/>
    <w:rsid w:val="00AB3435"/>
    <w:rsid w:val="00AC000C"/>
    <w:rsid w:val="00AD04AB"/>
    <w:rsid w:val="00AD402F"/>
    <w:rsid w:val="00AD50C8"/>
    <w:rsid w:val="00AD5E59"/>
    <w:rsid w:val="00AE5AFF"/>
    <w:rsid w:val="00AF1AC5"/>
    <w:rsid w:val="00AF47FF"/>
    <w:rsid w:val="00B04D84"/>
    <w:rsid w:val="00B10BCC"/>
    <w:rsid w:val="00B10D4A"/>
    <w:rsid w:val="00B10F89"/>
    <w:rsid w:val="00B139CB"/>
    <w:rsid w:val="00B23C23"/>
    <w:rsid w:val="00B23EEE"/>
    <w:rsid w:val="00B25D44"/>
    <w:rsid w:val="00B31B31"/>
    <w:rsid w:val="00B36872"/>
    <w:rsid w:val="00B41665"/>
    <w:rsid w:val="00B51EEE"/>
    <w:rsid w:val="00B559A7"/>
    <w:rsid w:val="00B63DAD"/>
    <w:rsid w:val="00B758F6"/>
    <w:rsid w:val="00B771F3"/>
    <w:rsid w:val="00B81068"/>
    <w:rsid w:val="00B82E4A"/>
    <w:rsid w:val="00B853CA"/>
    <w:rsid w:val="00B93FE6"/>
    <w:rsid w:val="00BA13E8"/>
    <w:rsid w:val="00BA2FFA"/>
    <w:rsid w:val="00BA396F"/>
    <w:rsid w:val="00BB0D55"/>
    <w:rsid w:val="00BB1E67"/>
    <w:rsid w:val="00BC19D3"/>
    <w:rsid w:val="00BD60BD"/>
    <w:rsid w:val="00BD7A69"/>
    <w:rsid w:val="00BE17A2"/>
    <w:rsid w:val="00BE23B8"/>
    <w:rsid w:val="00BE2BBF"/>
    <w:rsid w:val="00BE3299"/>
    <w:rsid w:val="00BF021C"/>
    <w:rsid w:val="00C07A48"/>
    <w:rsid w:val="00C3514F"/>
    <w:rsid w:val="00C35307"/>
    <w:rsid w:val="00C4419C"/>
    <w:rsid w:val="00C47665"/>
    <w:rsid w:val="00C60A68"/>
    <w:rsid w:val="00C67441"/>
    <w:rsid w:val="00C73225"/>
    <w:rsid w:val="00C80584"/>
    <w:rsid w:val="00C93B91"/>
    <w:rsid w:val="00CA1ED1"/>
    <w:rsid w:val="00CA4507"/>
    <w:rsid w:val="00CA7713"/>
    <w:rsid w:val="00CB42EA"/>
    <w:rsid w:val="00CC0174"/>
    <w:rsid w:val="00CC4BB5"/>
    <w:rsid w:val="00CD4706"/>
    <w:rsid w:val="00CE50A5"/>
    <w:rsid w:val="00CE5C88"/>
    <w:rsid w:val="00CF018C"/>
    <w:rsid w:val="00CF0591"/>
    <w:rsid w:val="00D01C17"/>
    <w:rsid w:val="00D05024"/>
    <w:rsid w:val="00D056A6"/>
    <w:rsid w:val="00D1158B"/>
    <w:rsid w:val="00D12177"/>
    <w:rsid w:val="00D13B85"/>
    <w:rsid w:val="00D14BB4"/>
    <w:rsid w:val="00D26058"/>
    <w:rsid w:val="00D344B0"/>
    <w:rsid w:val="00D45B6A"/>
    <w:rsid w:val="00D45C05"/>
    <w:rsid w:val="00D45FAA"/>
    <w:rsid w:val="00D50AC6"/>
    <w:rsid w:val="00D54792"/>
    <w:rsid w:val="00D63665"/>
    <w:rsid w:val="00D642EB"/>
    <w:rsid w:val="00D76E7F"/>
    <w:rsid w:val="00D80B22"/>
    <w:rsid w:val="00D826AA"/>
    <w:rsid w:val="00D84C3A"/>
    <w:rsid w:val="00D85DFA"/>
    <w:rsid w:val="00D96C00"/>
    <w:rsid w:val="00DA12E0"/>
    <w:rsid w:val="00DB1903"/>
    <w:rsid w:val="00DC223F"/>
    <w:rsid w:val="00DE5299"/>
    <w:rsid w:val="00DF5BDC"/>
    <w:rsid w:val="00DF7DFC"/>
    <w:rsid w:val="00E0408C"/>
    <w:rsid w:val="00E16AD0"/>
    <w:rsid w:val="00E23894"/>
    <w:rsid w:val="00E34534"/>
    <w:rsid w:val="00E35DF2"/>
    <w:rsid w:val="00E41774"/>
    <w:rsid w:val="00E4786B"/>
    <w:rsid w:val="00E73379"/>
    <w:rsid w:val="00E76775"/>
    <w:rsid w:val="00EA125A"/>
    <w:rsid w:val="00EA23DD"/>
    <w:rsid w:val="00EB063E"/>
    <w:rsid w:val="00ED2CAC"/>
    <w:rsid w:val="00ED5D38"/>
    <w:rsid w:val="00EE64E0"/>
    <w:rsid w:val="00F03122"/>
    <w:rsid w:val="00F101BC"/>
    <w:rsid w:val="00F128BD"/>
    <w:rsid w:val="00F1387C"/>
    <w:rsid w:val="00F253E4"/>
    <w:rsid w:val="00F37674"/>
    <w:rsid w:val="00F42F50"/>
    <w:rsid w:val="00F44B4D"/>
    <w:rsid w:val="00F57663"/>
    <w:rsid w:val="00F76A1D"/>
    <w:rsid w:val="00F7756B"/>
    <w:rsid w:val="00F80998"/>
    <w:rsid w:val="00F80D39"/>
    <w:rsid w:val="00F82CB2"/>
    <w:rsid w:val="00F83488"/>
    <w:rsid w:val="00F976D2"/>
    <w:rsid w:val="00FA301F"/>
    <w:rsid w:val="00FB2272"/>
    <w:rsid w:val="00FC1A15"/>
    <w:rsid w:val="00FC70C9"/>
    <w:rsid w:val="00FD0FE8"/>
    <w:rsid w:val="00FE7481"/>
    <w:rsid w:val="00FF5B8F"/>
    <w:rsid w:val="00FF7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F54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semiHidden/>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semiHidden/>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86362">
      <w:bodyDiv w:val="1"/>
      <w:marLeft w:val="0"/>
      <w:marRight w:val="0"/>
      <w:marTop w:val="0"/>
      <w:marBottom w:val="0"/>
      <w:divBdr>
        <w:top w:val="none" w:sz="0" w:space="0" w:color="auto"/>
        <w:left w:val="none" w:sz="0" w:space="0" w:color="auto"/>
        <w:bottom w:val="none" w:sz="0" w:space="0" w:color="auto"/>
        <w:right w:val="none" w:sz="0" w:space="0" w:color="auto"/>
      </w:divBdr>
    </w:div>
    <w:div w:id="184295507">
      <w:bodyDiv w:val="1"/>
      <w:marLeft w:val="0"/>
      <w:marRight w:val="0"/>
      <w:marTop w:val="0"/>
      <w:marBottom w:val="0"/>
      <w:divBdr>
        <w:top w:val="none" w:sz="0" w:space="0" w:color="auto"/>
        <w:left w:val="none" w:sz="0" w:space="0" w:color="auto"/>
        <w:bottom w:val="none" w:sz="0" w:space="0" w:color="auto"/>
        <w:right w:val="none" w:sz="0" w:space="0" w:color="auto"/>
      </w:divBdr>
    </w:div>
    <w:div w:id="291061402">
      <w:bodyDiv w:val="1"/>
      <w:marLeft w:val="0"/>
      <w:marRight w:val="0"/>
      <w:marTop w:val="0"/>
      <w:marBottom w:val="0"/>
      <w:divBdr>
        <w:top w:val="none" w:sz="0" w:space="0" w:color="auto"/>
        <w:left w:val="none" w:sz="0" w:space="0" w:color="auto"/>
        <w:bottom w:val="none" w:sz="0" w:space="0" w:color="auto"/>
        <w:right w:val="none" w:sz="0" w:space="0" w:color="auto"/>
      </w:divBdr>
    </w:div>
    <w:div w:id="299389302">
      <w:bodyDiv w:val="1"/>
      <w:marLeft w:val="0"/>
      <w:marRight w:val="0"/>
      <w:marTop w:val="0"/>
      <w:marBottom w:val="0"/>
      <w:divBdr>
        <w:top w:val="none" w:sz="0" w:space="0" w:color="auto"/>
        <w:left w:val="none" w:sz="0" w:space="0" w:color="auto"/>
        <w:bottom w:val="none" w:sz="0" w:space="0" w:color="auto"/>
        <w:right w:val="none" w:sz="0" w:space="0" w:color="auto"/>
      </w:divBdr>
    </w:div>
    <w:div w:id="306518857">
      <w:bodyDiv w:val="1"/>
      <w:marLeft w:val="0"/>
      <w:marRight w:val="0"/>
      <w:marTop w:val="0"/>
      <w:marBottom w:val="0"/>
      <w:divBdr>
        <w:top w:val="none" w:sz="0" w:space="0" w:color="auto"/>
        <w:left w:val="none" w:sz="0" w:space="0" w:color="auto"/>
        <w:bottom w:val="none" w:sz="0" w:space="0" w:color="auto"/>
        <w:right w:val="none" w:sz="0" w:space="0" w:color="auto"/>
      </w:divBdr>
    </w:div>
    <w:div w:id="322633926">
      <w:bodyDiv w:val="1"/>
      <w:marLeft w:val="0"/>
      <w:marRight w:val="0"/>
      <w:marTop w:val="0"/>
      <w:marBottom w:val="0"/>
      <w:divBdr>
        <w:top w:val="none" w:sz="0" w:space="0" w:color="auto"/>
        <w:left w:val="none" w:sz="0" w:space="0" w:color="auto"/>
        <w:bottom w:val="none" w:sz="0" w:space="0" w:color="auto"/>
        <w:right w:val="none" w:sz="0" w:space="0" w:color="auto"/>
      </w:divBdr>
    </w:div>
    <w:div w:id="401027676">
      <w:bodyDiv w:val="1"/>
      <w:marLeft w:val="0"/>
      <w:marRight w:val="0"/>
      <w:marTop w:val="0"/>
      <w:marBottom w:val="0"/>
      <w:divBdr>
        <w:top w:val="none" w:sz="0" w:space="0" w:color="auto"/>
        <w:left w:val="none" w:sz="0" w:space="0" w:color="auto"/>
        <w:bottom w:val="none" w:sz="0" w:space="0" w:color="auto"/>
        <w:right w:val="none" w:sz="0" w:space="0" w:color="auto"/>
      </w:divBdr>
    </w:div>
    <w:div w:id="557017406">
      <w:bodyDiv w:val="1"/>
      <w:marLeft w:val="0"/>
      <w:marRight w:val="0"/>
      <w:marTop w:val="0"/>
      <w:marBottom w:val="0"/>
      <w:divBdr>
        <w:top w:val="none" w:sz="0" w:space="0" w:color="auto"/>
        <w:left w:val="none" w:sz="0" w:space="0" w:color="auto"/>
        <w:bottom w:val="none" w:sz="0" w:space="0" w:color="auto"/>
        <w:right w:val="none" w:sz="0" w:space="0" w:color="auto"/>
      </w:divBdr>
    </w:div>
    <w:div w:id="599878838">
      <w:bodyDiv w:val="1"/>
      <w:marLeft w:val="0"/>
      <w:marRight w:val="0"/>
      <w:marTop w:val="0"/>
      <w:marBottom w:val="0"/>
      <w:divBdr>
        <w:top w:val="none" w:sz="0" w:space="0" w:color="auto"/>
        <w:left w:val="none" w:sz="0" w:space="0" w:color="auto"/>
        <w:bottom w:val="none" w:sz="0" w:space="0" w:color="auto"/>
        <w:right w:val="none" w:sz="0" w:space="0" w:color="auto"/>
      </w:divBdr>
    </w:div>
    <w:div w:id="604507720">
      <w:bodyDiv w:val="1"/>
      <w:marLeft w:val="0"/>
      <w:marRight w:val="0"/>
      <w:marTop w:val="0"/>
      <w:marBottom w:val="0"/>
      <w:divBdr>
        <w:top w:val="none" w:sz="0" w:space="0" w:color="auto"/>
        <w:left w:val="none" w:sz="0" w:space="0" w:color="auto"/>
        <w:bottom w:val="none" w:sz="0" w:space="0" w:color="auto"/>
        <w:right w:val="none" w:sz="0" w:space="0" w:color="auto"/>
      </w:divBdr>
    </w:div>
    <w:div w:id="701588931">
      <w:bodyDiv w:val="1"/>
      <w:marLeft w:val="0"/>
      <w:marRight w:val="0"/>
      <w:marTop w:val="0"/>
      <w:marBottom w:val="0"/>
      <w:divBdr>
        <w:top w:val="none" w:sz="0" w:space="0" w:color="auto"/>
        <w:left w:val="none" w:sz="0" w:space="0" w:color="auto"/>
        <w:bottom w:val="none" w:sz="0" w:space="0" w:color="auto"/>
        <w:right w:val="none" w:sz="0" w:space="0" w:color="auto"/>
      </w:divBdr>
    </w:div>
    <w:div w:id="785735578">
      <w:bodyDiv w:val="1"/>
      <w:marLeft w:val="0"/>
      <w:marRight w:val="0"/>
      <w:marTop w:val="0"/>
      <w:marBottom w:val="0"/>
      <w:divBdr>
        <w:top w:val="none" w:sz="0" w:space="0" w:color="auto"/>
        <w:left w:val="none" w:sz="0" w:space="0" w:color="auto"/>
        <w:bottom w:val="none" w:sz="0" w:space="0" w:color="auto"/>
        <w:right w:val="none" w:sz="0" w:space="0" w:color="auto"/>
      </w:divBdr>
    </w:div>
    <w:div w:id="979112928">
      <w:bodyDiv w:val="1"/>
      <w:marLeft w:val="0"/>
      <w:marRight w:val="0"/>
      <w:marTop w:val="0"/>
      <w:marBottom w:val="0"/>
      <w:divBdr>
        <w:top w:val="none" w:sz="0" w:space="0" w:color="auto"/>
        <w:left w:val="none" w:sz="0" w:space="0" w:color="auto"/>
        <w:bottom w:val="none" w:sz="0" w:space="0" w:color="auto"/>
        <w:right w:val="none" w:sz="0" w:space="0" w:color="auto"/>
      </w:divBdr>
    </w:div>
    <w:div w:id="1152794942">
      <w:bodyDiv w:val="1"/>
      <w:marLeft w:val="0"/>
      <w:marRight w:val="0"/>
      <w:marTop w:val="0"/>
      <w:marBottom w:val="0"/>
      <w:divBdr>
        <w:top w:val="none" w:sz="0" w:space="0" w:color="auto"/>
        <w:left w:val="none" w:sz="0" w:space="0" w:color="auto"/>
        <w:bottom w:val="none" w:sz="0" w:space="0" w:color="auto"/>
        <w:right w:val="none" w:sz="0" w:space="0" w:color="auto"/>
      </w:divBdr>
    </w:div>
    <w:div w:id="1298531385">
      <w:bodyDiv w:val="1"/>
      <w:marLeft w:val="0"/>
      <w:marRight w:val="0"/>
      <w:marTop w:val="0"/>
      <w:marBottom w:val="0"/>
      <w:divBdr>
        <w:top w:val="none" w:sz="0" w:space="0" w:color="auto"/>
        <w:left w:val="none" w:sz="0" w:space="0" w:color="auto"/>
        <w:bottom w:val="none" w:sz="0" w:space="0" w:color="auto"/>
        <w:right w:val="none" w:sz="0" w:space="0" w:color="auto"/>
      </w:divBdr>
    </w:div>
    <w:div w:id="1318876830">
      <w:bodyDiv w:val="1"/>
      <w:marLeft w:val="0"/>
      <w:marRight w:val="0"/>
      <w:marTop w:val="0"/>
      <w:marBottom w:val="0"/>
      <w:divBdr>
        <w:top w:val="none" w:sz="0" w:space="0" w:color="auto"/>
        <w:left w:val="none" w:sz="0" w:space="0" w:color="auto"/>
        <w:bottom w:val="none" w:sz="0" w:space="0" w:color="auto"/>
        <w:right w:val="none" w:sz="0" w:space="0" w:color="auto"/>
      </w:divBdr>
    </w:div>
    <w:div w:id="1438407610">
      <w:bodyDiv w:val="1"/>
      <w:marLeft w:val="0"/>
      <w:marRight w:val="0"/>
      <w:marTop w:val="0"/>
      <w:marBottom w:val="0"/>
      <w:divBdr>
        <w:top w:val="none" w:sz="0" w:space="0" w:color="auto"/>
        <w:left w:val="none" w:sz="0" w:space="0" w:color="auto"/>
        <w:bottom w:val="none" w:sz="0" w:space="0" w:color="auto"/>
        <w:right w:val="none" w:sz="0" w:space="0" w:color="auto"/>
      </w:divBdr>
    </w:div>
    <w:div w:id="1474560191">
      <w:bodyDiv w:val="1"/>
      <w:marLeft w:val="0"/>
      <w:marRight w:val="0"/>
      <w:marTop w:val="0"/>
      <w:marBottom w:val="0"/>
      <w:divBdr>
        <w:top w:val="none" w:sz="0" w:space="0" w:color="auto"/>
        <w:left w:val="none" w:sz="0" w:space="0" w:color="auto"/>
        <w:bottom w:val="none" w:sz="0" w:space="0" w:color="auto"/>
        <w:right w:val="none" w:sz="0" w:space="0" w:color="auto"/>
      </w:divBdr>
    </w:div>
    <w:div w:id="1733043096">
      <w:bodyDiv w:val="1"/>
      <w:marLeft w:val="0"/>
      <w:marRight w:val="0"/>
      <w:marTop w:val="0"/>
      <w:marBottom w:val="0"/>
      <w:divBdr>
        <w:top w:val="none" w:sz="0" w:space="0" w:color="auto"/>
        <w:left w:val="none" w:sz="0" w:space="0" w:color="auto"/>
        <w:bottom w:val="none" w:sz="0" w:space="0" w:color="auto"/>
        <w:right w:val="none" w:sz="0" w:space="0" w:color="auto"/>
      </w:divBdr>
    </w:div>
    <w:div w:id="1791851685">
      <w:bodyDiv w:val="1"/>
      <w:marLeft w:val="0"/>
      <w:marRight w:val="0"/>
      <w:marTop w:val="0"/>
      <w:marBottom w:val="0"/>
      <w:divBdr>
        <w:top w:val="none" w:sz="0" w:space="0" w:color="auto"/>
        <w:left w:val="none" w:sz="0" w:space="0" w:color="auto"/>
        <w:bottom w:val="none" w:sz="0" w:space="0" w:color="auto"/>
        <w:right w:val="none" w:sz="0" w:space="0" w:color="auto"/>
      </w:divBdr>
    </w:div>
    <w:div w:id="1876188166">
      <w:bodyDiv w:val="1"/>
      <w:marLeft w:val="0"/>
      <w:marRight w:val="0"/>
      <w:marTop w:val="0"/>
      <w:marBottom w:val="0"/>
      <w:divBdr>
        <w:top w:val="none" w:sz="0" w:space="0" w:color="auto"/>
        <w:left w:val="none" w:sz="0" w:space="0" w:color="auto"/>
        <w:bottom w:val="none" w:sz="0" w:space="0" w:color="auto"/>
        <w:right w:val="none" w:sz="0" w:space="0" w:color="auto"/>
      </w:divBdr>
    </w:div>
    <w:div w:id="2090610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ramuzesi.org.tr/sergi/agirlik-ve-olcu-sanati/1271"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sra.mutlu@peramuzesi.org.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eroyan@grup7.com.tr" TargetMode="External"/><Relationship Id="rId4" Type="http://schemas.openxmlformats.org/officeDocument/2006/relationships/settings" Target="settings.xml"/><Relationship Id="rId9" Type="http://schemas.openxmlformats.org/officeDocument/2006/relationships/hyperlink" Target="https://www.peramuzesi.org.tr/sergi/agirlik-ve-olcu-sanati/127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7C2AB-AAA1-40A3-9099-8F56FE4E6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1237</Words>
  <Characters>7057</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Amber Eroyan</cp:lastModifiedBy>
  <cp:revision>6</cp:revision>
  <dcterms:created xsi:type="dcterms:W3CDTF">2021-10-28T09:53:00Z</dcterms:created>
  <dcterms:modified xsi:type="dcterms:W3CDTF">2021-11-03T09:14:00Z</dcterms:modified>
</cp:coreProperties>
</file>