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42FC" w:rsidRPr="005D7CE4" w:rsidRDefault="007042FC" w:rsidP="007042FC">
      <w:pPr>
        <w:pStyle w:val="Pa2"/>
        <w:spacing w:after="240"/>
        <w:jc w:val="both"/>
        <w:rPr>
          <w:rStyle w:val="A1"/>
          <w:rFonts w:asciiTheme="minorHAnsi" w:hAnsiTheme="minorHAnsi" w:cstheme="minorHAnsi"/>
          <w:b/>
          <w:sz w:val="28"/>
          <w:szCs w:val="28"/>
        </w:rPr>
      </w:pPr>
      <w:r w:rsidRPr="005D7CE4">
        <w:rPr>
          <w:rStyle w:val="A1"/>
          <w:rFonts w:asciiTheme="minorHAnsi" w:hAnsiTheme="minorHAnsi" w:cstheme="minorHAnsi"/>
          <w:b/>
          <w:sz w:val="28"/>
          <w:szCs w:val="28"/>
        </w:rPr>
        <w:t>GİRİŞ</w:t>
      </w:r>
    </w:p>
    <w:p w:rsidR="007042FC" w:rsidRPr="005D7CE4" w:rsidRDefault="007042FC" w:rsidP="007042FC">
      <w:pPr>
        <w:rPr>
          <w:b/>
          <w:sz w:val="26"/>
          <w:szCs w:val="26"/>
        </w:rPr>
      </w:pPr>
      <w:r w:rsidRPr="005D7CE4">
        <w:rPr>
          <w:b/>
          <w:sz w:val="26"/>
          <w:szCs w:val="26"/>
        </w:rPr>
        <w:t>Emir Alışık – Gülru Tanman</w:t>
      </w:r>
    </w:p>
    <w:p w:rsidR="004868BD" w:rsidRPr="007042FC" w:rsidRDefault="004868BD" w:rsidP="007042FC">
      <w:pPr>
        <w:pStyle w:val="Pa2"/>
        <w:spacing w:after="240"/>
        <w:jc w:val="both"/>
        <w:rPr>
          <w:rFonts w:asciiTheme="minorHAnsi" w:hAnsiTheme="minorHAnsi" w:cstheme="minorHAnsi"/>
          <w:color w:val="000000"/>
          <w:sz w:val="22"/>
          <w:szCs w:val="22"/>
        </w:rPr>
      </w:pPr>
      <w:r w:rsidRPr="007042FC">
        <w:rPr>
          <w:rStyle w:val="A1"/>
          <w:rFonts w:asciiTheme="minorHAnsi" w:hAnsiTheme="minorHAnsi" w:cstheme="minorHAnsi"/>
          <w:sz w:val="22"/>
          <w:szCs w:val="22"/>
        </w:rPr>
        <w:t>Bizans’ın bir zamanlar hüküm sürdüğü topraklarda ve ötesinde, “Bizans,” “Bizanslı,” “</w:t>
      </w:r>
      <w:proofErr w:type="spellStart"/>
      <w:r w:rsidRPr="007042FC">
        <w:rPr>
          <w:rStyle w:val="A1"/>
          <w:rFonts w:asciiTheme="minorHAnsi" w:hAnsiTheme="minorHAnsi" w:cstheme="minorHAnsi"/>
          <w:sz w:val="22"/>
          <w:szCs w:val="22"/>
        </w:rPr>
        <w:t>Bizantinizm</w:t>
      </w:r>
      <w:proofErr w:type="spellEnd"/>
      <w:r w:rsidRPr="007042FC">
        <w:rPr>
          <w:rStyle w:val="A1"/>
          <w:rFonts w:asciiTheme="minorHAnsi" w:hAnsiTheme="minorHAnsi" w:cstheme="minorHAnsi"/>
          <w:sz w:val="22"/>
          <w:szCs w:val="22"/>
        </w:rPr>
        <w:t xml:space="preserve">” anlamca yüklü sözcüklerdir. “Bizans’ın bir zamanlar hüküm sürdüğü topraklar” tanımlaması bile keyfi, dahası tam bir dönem ve yer belirtme de muğlak. On altıncı yüzyılda </w:t>
      </w:r>
      <w:proofErr w:type="spellStart"/>
      <w:r w:rsidRPr="007042FC">
        <w:rPr>
          <w:rStyle w:val="A1"/>
          <w:rFonts w:asciiTheme="minorHAnsi" w:hAnsiTheme="minorHAnsi" w:cstheme="minorHAnsi"/>
          <w:sz w:val="22"/>
          <w:szCs w:val="22"/>
        </w:rPr>
        <w:t>Hieronymous</w:t>
      </w:r>
      <w:proofErr w:type="spellEnd"/>
      <w:r w:rsidRPr="007042FC">
        <w:rPr>
          <w:rStyle w:val="A1"/>
          <w:rFonts w:asciiTheme="minorHAnsi" w:hAnsiTheme="minorHAnsi" w:cstheme="minorHAnsi"/>
          <w:sz w:val="22"/>
          <w:szCs w:val="22"/>
        </w:rPr>
        <w:t xml:space="preserve"> </w:t>
      </w:r>
      <w:proofErr w:type="spellStart"/>
      <w:r w:rsidRPr="007042FC">
        <w:rPr>
          <w:rStyle w:val="A1"/>
          <w:rFonts w:asciiTheme="minorHAnsi" w:hAnsiTheme="minorHAnsi" w:cstheme="minorHAnsi"/>
          <w:sz w:val="22"/>
          <w:szCs w:val="22"/>
        </w:rPr>
        <w:t>Wolf’un</w:t>
      </w:r>
      <w:proofErr w:type="spellEnd"/>
      <w:r w:rsidRPr="007042FC">
        <w:rPr>
          <w:rStyle w:val="A1"/>
          <w:rFonts w:asciiTheme="minorHAnsi" w:hAnsiTheme="minorHAnsi" w:cstheme="minorHAnsi"/>
          <w:sz w:val="22"/>
          <w:szCs w:val="22"/>
        </w:rPr>
        <w:t xml:space="preserve"> Bizans terimini ortaya atmasından, o zamandan beri sözlüklerde yüzyıllarca tekrarlanıp durmasına</w:t>
      </w:r>
      <w:r w:rsidR="00567B5A">
        <w:rPr>
          <w:rStyle w:val="DipnotBavurusu"/>
          <w:rFonts w:asciiTheme="minorHAnsi" w:hAnsiTheme="minorHAnsi" w:cstheme="minorHAnsi"/>
          <w:color w:val="000000"/>
          <w:sz w:val="22"/>
          <w:szCs w:val="22"/>
        </w:rPr>
        <w:footnoteReference w:id="1"/>
      </w:r>
      <w:r w:rsidRPr="007042FC">
        <w:rPr>
          <w:rStyle w:val="A6"/>
          <w:rFonts w:asciiTheme="minorHAnsi" w:hAnsiTheme="minorHAnsi" w:cstheme="minorHAnsi"/>
          <w:sz w:val="22"/>
          <w:szCs w:val="22"/>
        </w:rPr>
        <w:t xml:space="preserve"> </w:t>
      </w:r>
      <w:r w:rsidRPr="007042FC">
        <w:rPr>
          <w:rStyle w:val="A1"/>
          <w:rFonts w:asciiTheme="minorHAnsi" w:hAnsiTheme="minorHAnsi" w:cstheme="minorHAnsi"/>
          <w:sz w:val="22"/>
          <w:szCs w:val="22"/>
        </w:rPr>
        <w:t xml:space="preserve">ve sonunda modern tarih yazımında terime meydan okuyan bir ayrıntı seviyesine ulaşmasına dek, Bizans o kadar farklı kronolojileri, coğrafyaları ve halkları tanımlamıştır ki, sözcük bir anlamda tanımlayıcı olmayan bir hale bürünmüştür. Bununla birlikte, terimi birçok üretim mecrası hâlâ kullanır, </w:t>
      </w:r>
      <w:proofErr w:type="spellStart"/>
      <w:r w:rsidRPr="007042FC">
        <w:rPr>
          <w:rStyle w:val="A1"/>
          <w:rFonts w:asciiTheme="minorHAnsi" w:hAnsiTheme="minorHAnsi" w:cstheme="minorHAnsi"/>
          <w:sz w:val="22"/>
          <w:szCs w:val="22"/>
        </w:rPr>
        <w:t>suistimal</w:t>
      </w:r>
      <w:proofErr w:type="spellEnd"/>
      <w:r w:rsidRPr="007042FC">
        <w:rPr>
          <w:rStyle w:val="A1"/>
          <w:rFonts w:asciiTheme="minorHAnsi" w:hAnsiTheme="minorHAnsi" w:cstheme="minorHAnsi"/>
          <w:sz w:val="22"/>
          <w:szCs w:val="22"/>
        </w:rPr>
        <w:t xml:space="preserve"> eder ve sahiplenir. </w:t>
      </w:r>
    </w:p>
    <w:p w:rsidR="004868BD" w:rsidRPr="007042FC" w:rsidRDefault="004868BD" w:rsidP="007042FC">
      <w:pPr>
        <w:pStyle w:val="Pa2"/>
        <w:spacing w:after="240"/>
        <w:jc w:val="both"/>
        <w:rPr>
          <w:rFonts w:asciiTheme="minorHAnsi" w:hAnsiTheme="minorHAnsi" w:cstheme="minorHAnsi"/>
          <w:color w:val="000000"/>
          <w:sz w:val="22"/>
          <w:szCs w:val="22"/>
        </w:rPr>
      </w:pPr>
      <w:r w:rsidRPr="007042FC">
        <w:rPr>
          <w:rStyle w:val="A1"/>
          <w:rFonts w:asciiTheme="minorHAnsi" w:hAnsiTheme="minorHAnsi" w:cstheme="minorHAnsi"/>
          <w:sz w:val="22"/>
          <w:szCs w:val="22"/>
        </w:rPr>
        <w:t xml:space="preserve">Küratörlüğünü </w:t>
      </w:r>
      <w:proofErr w:type="spellStart"/>
      <w:r w:rsidRPr="007042FC">
        <w:rPr>
          <w:rStyle w:val="A1"/>
          <w:rFonts w:asciiTheme="minorHAnsi" w:hAnsiTheme="minorHAnsi" w:cstheme="minorHAnsi"/>
          <w:sz w:val="22"/>
          <w:szCs w:val="22"/>
        </w:rPr>
        <w:t>Brigitte</w:t>
      </w:r>
      <w:proofErr w:type="spellEnd"/>
      <w:r w:rsidRPr="007042FC">
        <w:rPr>
          <w:rStyle w:val="A1"/>
          <w:rFonts w:asciiTheme="minorHAnsi" w:hAnsiTheme="minorHAnsi" w:cstheme="minorHAnsi"/>
          <w:sz w:val="22"/>
          <w:szCs w:val="22"/>
        </w:rPr>
        <w:t xml:space="preserve"> </w:t>
      </w:r>
      <w:proofErr w:type="spellStart"/>
      <w:r w:rsidRPr="007042FC">
        <w:rPr>
          <w:rStyle w:val="A1"/>
          <w:rFonts w:asciiTheme="minorHAnsi" w:hAnsiTheme="minorHAnsi" w:cstheme="minorHAnsi"/>
          <w:sz w:val="22"/>
          <w:szCs w:val="22"/>
        </w:rPr>
        <w:t>Pitarakis’in</w:t>
      </w:r>
      <w:proofErr w:type="spellEnd"/>
      <w:r w:rsidRPr="007042FC">
        <w:rPr>
          <w:rStyle w:val="A1"/>
          <w:rFonts w:asciiTheme="minorHAnsi" w:hAnsiTheme="minorHAnsi" w:cstheme="minorHAnsi"/>
          <w:sz w:val="22"/>
          <w:szCs w:val="22"/>
        </w:rPr>
        <w:t xml:space="preserve"> üstlendiği </w:t>
      </w:r>
      <w:r w:rsidRPr="007042FC">
        <w:rPr>
          <w:rStyle w:val="A1"/>
          <w:rFonts w:asciiTheme="minorHAnsi" w:hAnsiTheme="minorHAnsi" w:cstheme="minorHAnsi"/>
          <w:i/>
          <w:iCs/>
          <w:sz w:val="22"/>
          <w:szCs w:val="22"/>
        </w:rPr>
        <w:t xml:space="preserve">İstanbul’dan Bizans’a: Yeniden Keşfin İzleri, 1800–1955 </w:t>
      </w:r>
      <w:r w:rsidRPr="007042FC">
        <w:rPr>
          <w:rStyle w:val="A1"/>
          <w:rFonts w:asciiTheme="minorHAnsi" w:hAnsiTheme="minorHAnsi" w:cstheme="minorHAnsi"/>
          <w:sz w:val="22"/>
          <w:szCs w:val="22"/>
        </w:rPr>
        <w:t xml:space="preserve">sergisini tamamlayan, İstanbul Araştırmaları Enstitüsü’nün hazırladığı </w:t>
      </w:r>
      <w:r w:rsidRPr="007042FC">
        <w:rPr>
          <w:rStyle w:val="A1"/>
          <w:rFonts w:asciiTheme="minorHAnsi" w:hAnsiTheme="minorHAnsi" w:cstheme="minorHAnsi"/>
          <w:i/>
          <w:iCs/>
          <w:sz w:val="22"/>
          <w:szCs w:val="22"/>
        </w:rPr>
        <w:t xml:space="preserve">“İstanbul’da Bu Ne </w:t>
      </w:r>
      <w:proofErr w:type="spellStart"/>
      <w:r w:rsidRPr="007042FC">
        <w:rPr>
          <w:rStyle w:val="A1"/>
          <w:rFonts w:asciiTheme="minorHAnsi" w:hAnsiTheme="minorHAnsi" w:cstheme="minorHAnsi"/>
          <w:i/>
          <w:iCs/>
          <w:sz w:val="22"/>
          <w:szCs w:val="22"/>
        </w:rPr>
        <w:t>Bizantinizm</w:t>
      </w:r>
      <w:proofErr w:type="spellEnd"/>
      <w:r w:rsidRPr="007042FC">
        <w:rPr>
          <w:rStyle w:val="A1"/>
          <w:rFonts w:asciiTheme="minorHAnsi" w:hAnsiTheme="minorHAnsi" w:cstheme="minorHAnsi"/>
          <w:i/>
          <w:iCs/>
          <w:sz w:val="22"/>
          <w:szCs w:val="22"/>
        </w:rPr>
        <w:t xml:space="preserve">?”: Popüler Kültürde Bizans </w:t>
      </w:r>
      <w:r w:rsidRPr="007042FC">
        <w:rPr>
          <w:rStyle w:val="A1"/>
          <w:rFonts w:asciiTheme="minorHAnsi" w:hAnsiTheme="minorHAnsi" w:cstheme="minorHAnsi"/>
          <w:sz w:val="22"/>
          <w:szCs w:val="22"/>
        </w:rPr>
        <w:t xml:space="preserve">aynı anda ve mekânda, Pera Müzesi’nde sergileniyor. Sergi, adını Yakup Kadri Karaosmanoğlu’nun iki bölümden oluşan romanı </w:t>
      </w:r>
      <w:proofErr w:type="spellStart"/>
      <w:r w:rsidRPr="007042FC">
        <w:rPr>
          <w:rStyle w:val="A1"/>
          <w:rFonts w:asciiTheme="minorHAnsi" w:hAnsiTheme="minorHAnsi" w:cstheme="minorHAnsi"/>
          <w:i/>
          <w:iCs/>
          <w:sz w:val="22"/>
          <w:szCs w:val="22"/>
        </w:rPr>
        <w:t>Panorama</w:t>
      </w:r>
      <w:r w:rsidRPr="007042FC">
        <w:rPr>
          <w:rStyle w:val="A1"/>
          <w:rFonts w:asciiTheme="minorHAnsi" w:hAnsiTheme="minorHAnsi" w:cstheme="minorHAnsi"/>
          <w:sz w:val="22"/>
          <w:szCs w:val="22"/>
        </w:rPr>
        <w:t>’dan</w:t>
      </w:r>
      <w:proofErr w:type="spellEnd"/>
      <w:r w:rsidRPr="007042FC">
        <w:rPr>
          <w:rStyle w:val="A1"/>
          <w:rFonts w:asciiTheme="minorHAnsi" w:hAnsiTheme="minorHAnsi" w:cstheme="minorHAnsi"/>
          <w:sz w:val="22"/>
          <w:szCs w:val="22"/>
        </w:rPr>
        <w:t xml:space="preserve"> (1953–1954)</w:t>
      </w:r>
      <w:r w:rsidR="00567B5A">
        <w:rPr>
          <w:rStyle w:val="DipnotBavurusu"/>
          <w:rFonts w:asciiTheme="minorHAnsi" w:hAnsiTheme="minorHAnsi" w:cstheme="minorHAnsi"/>
          <w:color w:val="000000"/>
          <w:sz w:val="22"/>
          <w:szCs w:val="22"/>
        </w:rPr>
        <w:footnoteReference w:id="2"/>
      </w:r>
      <w:r w:rsidRPr="007042FC">
        <w:rPr>
          <w:rStyle w:val="A6"/>
          <w:rFonts w:asciiTheme="minorHAnsi" w:hAnsiTheme="minorHAnsi" w:cstheme="minorHAnsi"/>
          <w:sz w:val="22"/>
          <w:szCs w:val="22"/>
        </w:rPr>
        <w:t xml:space="preserve"> </w:t>
      </w:r>
      <w:r w:rsidRPr="007042FC">
        <w:rPr>
          <w:rStyle w:val="A1"/>
          <w:rFonts w:asciiTheme="minorHAnsi" w:hAnsiTheme="minorHAnsi" w:cstheme="minorHAnsi"/>
          <w:sz w:val="22"/>
          <w:szCs w:val="22"/>
        </w:rPr>
        <w:t xml:space="preserve">alıyor: Romanın ana karakteri savaş sonrası Türk toplumundan usanınca, ağzından bu satırlar dökülüyor. Karaosmanoğlu, </w:t>
      </w:r>
      <w:proofErr w:type="spellStart"/>
      <w:r w:rsidRPr="007042FC">
        <w:rPr>
          <w:rStyle w:val="A1"/>
          <w:rFonts w:asciiTheme="minorHAnsi" w:hAnsiTheme="minorHAnsi" w:cstheme="minorHAnsi"/>
          <w:sz w:val="22"/>
          <w:szCs w:val="22"/>
        </w:rPr>
        <w:t>Bizantinizmle</w:t>
      </w:r>
      <w:proofErr w:type="spellEnd"/>
      <w:r w:rsidRPr="007042FC">
        <w:rPr>
          <w:rStyle w:val="A1"/>
          <w:rFonts w:asciiTheme="minorHAnsi" w:hAnsiTheme="minorHAnsi" w:cstheme="minorHAnsi"/>
          <w:sz w:val="22"/>
          <w:szCs w:val="22"/>
        </w:rPr>
        <w:t xml:space="preserve"> ne kastettiğini tam olarak biliyordu; bu terim öncelikle bir ulusun mensupları arasındaki toplumsal karmaşa ve kini, aynı zamanda öteki türlü içinde yaşadıkları </w:t>
      </w:r>
      <w:proofErr w:type="gramStart"/>
      <w:r w:rsidRPr="007042FC">
        <w:rPr>
          <w:rStyle w:val="A1"/>
          <w:rFonts w:asciiTheme="minorHAnsi" w:hAnsiTheme="minorHAnsi" w:cstheme="minorHAnsi"/>
          <w:sz w:val="22"/>
          <w:szCs w:val="22"/>
        </w:rPr>
        <w:t>kaosu</w:t>
      </w:r>
      <w:proofErr w:type="gramEnd"/>
      <w:r w:rsidRPr="007042FC">
        <w:rPr>
          <w:rStyle w:val="A1"/>
          <w:rFonts w:asciiTheme="minorHAnsi" w:hAnsiTheme="minorHAnsi" w:cstheme="minorHAnsi"/>
          <w:sz w:val="22"/>
          <w:szCs w:val="22"/>
        </w:rPr>
        <w:t xml:space="preserve"> anlamlandıramayan halkın tutunduğu batıl inançları ima ediyordu. Sergide ve eşlik eden bu katalogda Karaosmanoğlu’nun serzenişini çağrışımlarından sıyırıp sözleri birebir anlamıyla, samimi bir soru olarak algıladık ve tüm süreçte Konstantinopolis/İstanbul’un—tarihsel ve coğrafi açıdan—doğal olarak </w:t>
      </w:r>
      <w:proofErr w:type="spellStart"/>
      <w:r w:rsidRPr="007042FC">
        <w:rPr>
          <w:rStyle w:val="A1"/>
          <w:rFonts w:asciiTheme="minorHAnsi" w:hAnsiTheme="minorHAnsi" w:cstheme="minorHAnsi"/>
          <w:sz w:val="22"/>
          <w:szCs w:val="22"/>
        </w:rPr>
        <w:t>Bizantinizmin</w:t>
      </w:r>
      <w:proofErr w:type="spellEnd"/>
      <w:r w:rsidRPr="007042FC">
        <w:rPr>
          <w:rStyle w:val="A1"/>
          <w:rFonts w:asciiTheme="minorHAnsi" w:hAnsiTheme="minorHAnsi" w:cstheme="minorHAnsi"/>
          <w:sz w:val="22"/>
          <w:szCs w:val="22"/>
        </w:rPr>
        <w:t xml:space="preserve"> yuvası olduğunu göstermeyi hedefledik.</w:t>
      </w:r>
    </w:p>
    <w:p w:rsidR="004868BD" w:rsidRPr="007042FC" w:rsidRDefault="004868BD" w:rsidP="007042FC">
      <w:pPr>
        <w:pStyle w:val="Pa2"/>
        <w:spacing w:after="240"/>
        <w:jc w:val="both"/>
        <w:rPr>
          <w:rFonts w:asciiTheme="minorHAnsi" w:hAnsiTheme="minorHAnsi" w:cstheme="minorHAnsi"/>
          <w:color w:val="000000"/>
          <w:sz w:val="22"/>
          <w:szCs w:val="22"/>
        </w:rPr>
      </w:pPr>
      <w:r w:rsidRPr="007042FC">
        <w:rPr>
          <w:rStyle w:val="A1"/>
          <w:rFonts w:asciiTheme="minorHAnsi" w:hAnsiTheme="minorHAnsi" w:cstheme="minorHAnsi"/>
          <w:sz w:val="22"/>
          <w:szCs w:val="22"/>
        </w:rPr>
        <w:t xml:space="preserve">Bu kitap, her biri popüler kültürün bir başka üretim mecrasına odaklanarak konuyu ele alan araştırmacıları bir araya getiriyor. Bu mecralar bölümden bölüme değişiklik gösterse de aralarında yazarların </w:t>
      </w:r>
      <w:proofErr w:type="spellStart"/>
      <w:r w:rsidRPr="007042FC">
        <w:rPr>
          <w:rStyle w:val="A1"/>
          <w:rFonts w:asciiTheme="minorHAnsi" w:hAnsiTheme="minorHAnsi" w:cstheme="minorHAnsi"/>
          <w:sz w:val="22"/>
          <w:szCs w:val="22"/>
        </w:rPr>
        <w:t>Bizantinizmleri</w:t>
      </w:r>
      <w:proofErr w:type="spellEnd"/>
      <w:r w:rsidRPr="007042FC">
        <w:rPr>
          <w:rStyle w:val="A1"/>
          <w:rFonts w:asciiTheme="minorHAnsi" w:hAnsiTheme="minorHAnsi" w:cstheme="minorHAnsi"/>
          <w:sz w:val="22"/>
          <w:szCs w:val="22"/>
        </w:rPr>
        <w:t xml:space="preserve"> tanımlama, sınıflandırma çabaları ve Bizans tarihinin farklı mecralarda üretim yapan kişiler tarafından kullanılışı açısından ortak bağlar var. </w:t>
      </w:r>
      <w:proofErr w:type="spellStart"/>
      <w:r w:rsidRPr="007042FC">
        <w:rPr>
          <w:rStyle w:val="A1"/>
          <w:rFonts w:asciiTheme="minorHAnsi" w:hAnsiTheme="minorHAnsi" w:cstheme="minorHAnsi"/>
          <w:sz w:val="22"/>
          <w:szCs w:val="22"/>
        </w:rPr>
        <w:t>Roland</w:t>
      </w:r>
      <w:proofErr w:type="spellEnd"/>
      <w:r w:rsidRPr="007042FC">
        <w:rPr>
          <w:rStyle w:val="A1"/>
          <w:rFonts w:asciiTheme="minorHAnsi" w:hAnsiTheme="minorHAnsi" w:cstheme="minorHAnsi"/>
          <w:sz w:val="22"/>
          <w:szCs w:val="22"/>
        </w:rPr>
        <w:t xml:space="preserve"> </w:t>
      </w:r>
      <w:proofErr w:type="spellStart"/>
      <w:r w:rsidRPr="007042FC">
        <w:rPr>
          <w:rStyle w:val="A1"/>
          <w:rFonts w:asciiTheme="minorHAnsi" w:hAnsiTheme="minorHAnsi" w:cstheme="minorHAnsi"/>
          <w:sz w:val="22"/>
          <w:szCs w:val="22"/>
        </w:rPr>
        <w:t>Betancourt’un</w:t>
      </w:r>
      <w:proofErr w:type="spellEnd"/>
      <w:r w:rsidRPr="007042FC">
        <w:rPr>
          <w:rStyle w:val="A1"/>
          <w:rFonts w:asciiTheme="minorHAnsi" w:hAnsiTheme="minorHAnsi" w:cstheme="minorHAnsi"/>
          <w:sz w:val="22"/>
          <w:szCs w:val="22"/>
        </w:rPr>
        <w:t xml:space="preserve"> “Neon Bizans: </w:t>
      </w:r>
      <w:proofErr w:type="spellStart"/>
      <w:r w:rsidRPr="007042FC">
        <w:rPr>
          <w:rStyle w:val="A1"/>
          <w:rFonts w:asciiTheme="minorHAnsi" w:hAnsiTheme="minorHAnsi" w:cstheme="minorHAnsi"/>
          <w:sz w:val="22"/>
          <w:szCs w:val="22"/>
        </w:rPr>
        <w:t>Las</w:t>
      </w:r>
      <w:proofErr w:type="spellEnd"/>
      <w:r w:rsidRPr="007042FC">
        <w:rPr>
          <w:rStyle w:val="A1"/>
          <w:rFonts w:asciiTheme="minorHAnsi" w:hAnsiTheme="minorHAnsi" w:cstheme="minorHAnsi"/>
          <w:sz w:val="22"/>
          <w:szCs w:val="22"/>
        </w:rPr>
        <w:t xml:space="preserve"> </w:t>
      </w:r>
      <w:proofErr w:type="spellStart"/>
      <w:r w:rsidRPr="007042FC">
        <w:rPr>
          <w:rStyle w:val="A1"/>
          <w:rFonts w:asciiTheme="minorHAnsi" w:hAnsiTheme="minorHAnsi" w:cstheme="minorHAnsi"/>
          <w:sz w:val="22"/>
          <w:szCs w:val="22"/>
        </w:rPr>
        <w:t>Vegas’ta</w:t>
      </w:r>
      <w:proofErr w:type="spellEnd"/>
      <w:r w:rsidRPr="007042FC">
        <w:rPr>
          <w:rStyle w:val="A1"/>
          <w:rFonts w:asciiTheme="minorHAnsi" w:hAnsiTheme="minorHAnsi" w:cstheme="minorHAnsi"/>
          <w:sz w:val="22"/>
          <w:szCs w:val="22"/>
        </w:rPr>
        <w:t xml:space="preserve"> İkonografiden Yoksun Estetik” adlı makalesi </w:t>
      </w:r>
      <w:proofErr w:type="spellStart"/>
      <w:r w:rsidRPr="007042FC">
        <w:rPr>
          <w:rStyle w:val="A1"/>
          <w:rFonts w:asciiTheme="minorHAnsi" w:hAnsiTheme="minorHAnsi" w:cstheme="minorHAnsi"/>
          <w:sz w:val="22"/>
          <w:szCs w:val="22"/>
        </w:rPr>
        <w:t>Bizantinizmin</w:t>
      </w:r>
      <w:proofErr w:type="spellEnd"/>
      <w:r w:rsidRPr="007042FC">
        <w:rPr>
          <w:rStyle w:val="A1"/>
          <w:rFonts w:asciiTheme="minorHAnsi" w:hAnsiTheme="minorHAnsi" w:cstheme="minorHAnsi"/>
          <w:sz w:val="22"/>
          <w:szCs w:val="22"/>
        </w:rPr>
        <w:t xml:space="preserve"> kesin bir tarihsel kaynağı olan ikonografisini zikretmeksizin duyumsal bir deneyimini sunan </w:t>
      </w:r>
      <w:proofErr w:type="spellStart"/>
      <w:r w:rsidRPr="007042FC">
        <w:rPr>
          <w:rStyle w:val="A1"/>
          <w:rFonts w:asciiTheme="minorHAnsi" w:hAnsiTheme="minorHAnsi" w:cstheme="minorHAnsi"/>
          <w:sz w:val="22"/>
          <w:szCs w:val="22"/>
        </w:rPr>
        <w:t>simülakral</w:t>
      </w:r>
      <w:proofErr w:type="spellEnd"/>
      <w:r w:rsidRPr="007042FC">
        <w:rPr>
          <w:rStyle w:val="A1"/>
          <w:rFonts w:asciiTheme="minorHAnsi" w:hAnsiTheme="minorHAnsi" w:cstheme="minorHAnsi"/>
          <w:sz w:val="22"/>
          <w:szCs w:val="22"/>
        </w:rPr>
        <w:t xml:space="preserve"> mekânları analiz etmekle beraber, </w:t>
      </w:r>
      <w:proofErr w:type="spellStart"/>
      <w:r w:rsidRPr="007042FC">
        <w:rPr>
          <w:rStyle w:val="A1"/>
          <w:rFonts w:asciiTheme="minorHAnsi" w:hAnsiTheme="minorHAnsi" w:cstheme="minorHAnsi"/>
          <w:sz w:val="22"/>
          <w:szCs w:val="22"/>
        </w:rPr>
        <w:t>Bizantinizmleri</w:t>
      </w:r>
      <w:proofErr w:type="spellEnd"/>
      <w:r w:rsidRPr="007042FC">
        <w:rPr>
          <w:rStyle w:val="A1"/>
          <w:rFonts w:asciiTheme="minorHAnsi" w:hAnsiTheme="minorHAnsi" w:cstheme="minorHAnsi"/>
          <w:sz w:val="22"/>
          <w:szCs w:val="22"/>
        </w:rPr>
        <w:t xml:space="preserve"> anlamamızı sağlayacak bir anahtar sunuyor. Bakışlarını </w:t>
      </w:r>
      <w:proofErr w:type="spellStart"/>
      <w:r w:rsidRPr="007042FC">
        <w:rPr>
          <w:rStyle w:val="A1"/>
          <w:rFonts w:asciiTheme="minorHAnsi" w:hAnsiTheme="minorHAnsi" w:cstheme="minorHAnsi"/>
          <w:sz w:val="22"/>
          <w:szCs w:val="22"/>
        </w:rPr>
        <w:t>Las</w:t>
      </w:r>
      <w:proofErr w:type="spellEnd"/>
      <w:r w:rsidRPr="007042FC">
        <w:rPr>
          <w:rStyle w:val="A1"/>
          <w:rFonts w:asciiTheme="minorHAnsi" w:hAnsiTheme="minorHAnsi" w:cstheme="minorHAnsi"/>
          <w:sz w:val="22"/>
          <w:szCs w:val="22"/>
        </w:rPr>
        <w:t xml:space="preserve"> </w:t>
      </w:r>
      <w:proofErr w:type="spellStart"/>
      <w:r w:rsidRPr="007042FC">
        <w:rPr>
          <w:rStyle w:val="A1"/>
          <w:rFonts w:asciiTheme="minorHAnsi" w:hAnsiTheme="minorHAnsi" w:cstheme="minorHAnsi"/>
          <w:sz w:val="22"/>
          <w:szCs w:val="22"/>
        </w:rPr>
        <w:t>Vegas</w:t>
      </w:r>
      <w:proofErr w:type="spellEnd"/>
      <w:r w:rsidRPr="007042FC">
        <w:rPr>
          <w:rStyle w:val="A1"/>
          <w:rFonts w:asciiTheme="minorHAnsi" w:hAnsiTheme="minorHAnsi" w:cstheme="minorHAnsi"/>
          <w:sz w:val="22"/>
          <w:szCs w:val="22"/>
        </w:rPr>
        <w:t xml:space="preserve"> </w:t>
      </w:r>
      <w:proofErr w:type="spellStart"/>
      <w:r w:rsidRPr="007042FC">
        <w:rPr>
          <w:rStyle w:val="A1"/>
          <w:rFonts w:asciiTheme="minorHAnsi" w:hAnsiTheme="minorHAnsi" w:cstheme="minorHAnsi"/>
          <w:sz w:val="22"/>
          <w:szCs w:val="22"/>
        </w:rPr>
        <w:t>Strip’e</w:t>
      </w:r>
      <w:proofErr w:type="spellEnd"/>
      <w:r w:rsidRPr="007042FC">
        <w:rPr>
          <w:rStyle w:val="A1"/>
          <w:rFonts w:asciiTheme="minorHAnsi" w:hAnsiTheme="minorHAnsi" w:cstheme="minorHAnsi"/>
          <w:sz w:val="22"/>
          <w:szCs w:val="22"/>
        </w:rPr>
        <w:t xml:space="preserve"> ve “Star </w:t>
      </w:r>
      <w:proofErr w:type="spellStart"/>
      <w:r w:rsidRPr="007042FC">
        <w:rPr>
          <w:rStyle w:val="A1"/>
          <w:rFonts w:asciiTheme="minorHAnsi" w:hAnsiTheme="minorHAnsi" w:cstheme="minorHAnsi"/>
          <w:sz w:val="22"/>
          <w:szCs w:val="22"/>
        </w:rPr>
        <w:t>Wars</w:t>
      </w:r>
      <w:proofErr w:type="spellEnd"/>
      <w:r w:rsidRPr="007042FC">
        <w:rPr>
          <w:rStyle w:val="A1"/>
          <w:rFonts w:asciiTheme="minorHAnsi" w:hAnsiTheme="minorHAnsi" w:cstheme="minorHAnsi"/>
          <w:sz w:val="22"/>
          <w:szCs w:val="22"/>
        </w:rPr>
        <w:t xml:space="preserve">: </w:t>
      </w:r>
      <w:proofErr w:type="spellStart"/>
      <w:r w:rsidRPr="007042FC">
        <w:rPr>
          <w:rStyle w:val="A1"/>
          <w:rFonts w:asciiTheme="minorHAnsi" w:hAnsiTheme="minorHAnsi" w:cstheme="minorHAnsi"/>
          <w:sz w:val="22"/>
          <w:szCs w:val="22"/>
        </w:rPr>
        <w:t>Galaxy’s</w:t>
      </w:r>
      <w:proofErr w:type="spellEnd"/>
      <w:r w:rsidRPr="007042FC">
        <w:rPr>
          <w:rStyle w:val="A1"/>
          <w:rFonts w:asciiTheme="minorHAnsi" w:hAnsiTheme="minorHAnsi" w:cstheme="minorHAnsi"/>
          <w:sz w:val="22"/>
          <w:szCs w:val="22"/>
        </w:rPr>
        <w:t xml:space="preserve"> </w:t>
      </w:r>
      <w:proofErr w:type="spellStart"/>
      <w:r w:rsidRPr="007042FC">
        <w:rPr>
          <w:rStyle w:val="A1"/>
          <w:rFonts w:asciiTheme="minorHAnsi" w:hAnsiTheme="minorHAnsi" w:cstheme="minorHAnsi"/>
          <w:sz w:val="22"/>
          <w:szCs w:val="22"/>
        </w:rPr>
        <w:t>Edge</w:t>
      </w:r>
      <w:proofErr w:type="spellEnd"/>
      <w:r w:rsidRPr="007042FC">
        <w:rPr>
          <w:rStyle w:val="A1"/>
          <w:rFonts w:asciiTheme="minorHAnsi" w:hAnsiTheme="minorHAnsi" w:cstheme="minorHAnsi"/>
          <w:sz w:val="22"/>
          <w:szCs w:val="22"/>
        </w:rPr>
        <w:t xml:space="preserve">” tema parkına çevirerek </w:t>
      </w:r>
      <w:proofErr w:type="spellStart"/>
      <w:r w:rsidRPr="007042FC">
        <w:rPr>
          <w:rStyle w:val="A1"/>
          <w:rFonts w:asciiTheme="minorHAnsi" w:hAnsiTheme="minorHAnsi" w:cstheme="minorHAnsi"/>
          <w:sz w:val="22"/>
          <w:szCs w:val="22"/>
        </w:rPr>
        <w:t>Bizantinizmin</w:t>
      </w:r>
      <w:proofErr w:type="spellEnd"/>
      <w:r w:rsidRPr="007042FC">
        <w:rPr>
          <w:rStyle w:val="A1"/>
          <w:rFonts w:asciiTheme="minorHAnsi" w:hAnsiTheme="minorHAnsi" w:cstheme="minorHAnsi"/>
          <w:sz w:val="22"/>
          <w:szCs w:val="22"/>
        </w:rPr>
        <w:t xml:space="preserve"> benimsenişinde Bizans’ın yokluğunu öne çıkaran, “</w:t>
      </w:r>
      <w:proofErr w:type="spellStart"/>
      <w:r w:rsidRPr="007042FC">
        <w:rPr>
          <w:rStyle w:val="A1"/>
          <w:rFonts w:asciiTheme="minorHAnsi" w:hAnsiTheme="minorHAnsi" w:cstheme="minorHAnsi"/>
          <w:sz w:val="22"/>
          <w:szCs w:val="22"/>
        </w:rPr>
        <w:t>metinötesi</w:t>
      </w:r>
      <w:proofErr w:type="spellEnd"/>
      <w:r w:rsidRPr="007042FC">
        <w:rPr>
          <w:rStyle w:val="A1"/>
          <w:rFonts w:asciiTheme="minorHAnsi" w:hAnsiTheme="minorHAnsi" w:cstheme="minorHAnsi"/>
          <w:sz w:val="22"/>
          <w:szCs w:val="22"/>
        </w:rPr>
        <w:t xml:space="preserve">” bir </w:t>
      </w:r>
      <w:proofErr w:type="spellStart"/>
      <w:r w:rsidRPr="007042FC">
        <w:rPr>
          <w:rStyle w:val="A1"/>
          <w:rFonts w:asciiTheme="minorHAnsi" w:hAnsiTheme="minorHAnsi" w:cstheme="minorHAnsi"/>
          <w:sz w:val="22"/>
          <w:szCs w:val="22"/>
        </w:rPr>
        <w:t>Bizantinizm</w:t>
      </w:r>
      <w:proofErr w:type="spellEnd"/>
      <w:r w:rsidRPr="007042FC">
        <w:rPr>
          <w:rStyle w:val="A1"/>
          <w:rFonts w:asciiTheme="minorHAnsi" w:hAnsiTheme="minorHAnsi" w:cstheme="minorHAnsi"/>
          <w:sz w:val="22"/>
          <w:szCs w:val="22"/>
        </w:rPr>
        <w:t xml:space="preserve"> görüyor. </w:t>
      </w:r>
      <w:proofErr w:type="spellStart"/>
      <w:r w:rsidRPr="007042FC">
        <w:rPr>
          <w:rStyle w:val="A1"/>
          <w:rFonts w:asciiTheme="minorHAnsi" w:hAnsiTheme="minorHAnsi" w:cstheme="minorHAnsi"/>
          <w:sz w:val="22"/>
          <w:szCs w:val="22"/>
        </w:rPr>
        <w:t>Felice</w:t>
      </w:r>
      <w:proofErr w:type="spellEnd"/>
      <w:r w:rsidRPr="007042FC">
        <w:rPr>
          <w:rStyle w:val="A1"/>
          <w:rFonts w:asciiTheme="minorHAnsi" w:hAnsiTheme="minorHAnsi" w:cstheme="minorHAnsi"/>
          <w:sz w:val="22"/>
          <w:szCs w:val="22"/>
        </w:rPr>
        <w:t xml:space="preserve"> </w:t>
      </w:r>
      <w:proofErr w:type="spellStart"/>
      <w:r w:rsidRPr="007042FC">
        <w:rPr>
          <w:rStyle w:val="A1"/>
          <w:rFonts w:asciiTheme="minorHAnsi" w:hAnsiTheme="minorHAnsi" w:cstheme="minorHAnsi"/>
          <w:sz w:val="22"/>
          <w:szCs w:val="22"/>
        </w:rPr>
        <w:t>Lifshitz’in</w:t>
      </w:r>
      <w:proofErr w:type="spellEnd"/>
      <w:r w:rsidRPr="007042FC">
        <w:rPr>
          <w:rStyle w:val="A1"/>
          <w:rFonts w:asciiTheme="minorHAnsi" w:hAnsiTheme="minorHAnsi" w:cstheme="minorHAnsi"/>
          <w:sz w:val="22"/>
          <w:szCs w:val="22"/>
        </w:rPr>
        <w:t xml:space="preserve"> kaleme aldığı “Ayı Oynatıcının Kızı ve Ermeni Cücesi: Savaş Sonrası Avrupa’da Sinematik </w:t>
      </w:r>
      <w:proofErr w:type="spellStart"/>
      <w:r w:rsidRPr="007042FC">
        <w:rPr>
          <w:rStyle w:val="A1"/>
          <w:rFonts w:asciiTheme="minorHAnsi" w:hAnsiTheme="minorHAnsi" w:cstheme="minorHAnsi"/>
          <w:sz w:val="22"/>
          <w:szCs w:val="22"/>
        </w:rPr>
        <w:t>Bizantinizm</w:t>
      </w:r>
      <w:proofErr w:type="spellEnd"/>
      <w:r w:rsidRPr="007042FC">
        <w:rPr>
          <w:rStyle w:val="A1"/>
          <w:rFonts w:asciiTheme="minorHAnsi" w:hAnsiTheme="minorHAnsi" w:cstheme="minorHAnsi"/>
          <w:sz w:val="22"/>
          <w:szCs w:val="22"/>
        </w:rPr>
        <w:t xml:space="preserve">” savaş sonrası Avrupa sinemasında </w:t>
      </w:r>
      <w:proofErr w:type="spellStart"/>
      <w:r w:rsidRPr="007042FC">
        <w:rPr>
          <w:rStyle w:val="A1"/>
          <w:rFonts w:asciiTheme="minorHAnsi" w:hAnsiTheme="minorHAnsi" w:cstheme="minorHAnsi"/>
          <w:sz w:val="22"/>
          <w:szCs w:val="22"/>
        </w:rPr>
        <w:t>Bizantinizmi</w:t>
      </w:r>
      <w:proofErr w:type="spellEnd"/>
      <w:r w:rsidRPr="007042FC">
        <w:rPr>
          <w:rStyle w:val="A1"/>
          <w:rFonts w:asciiTheme="minorHAnsi" w:hAnsiTheme="minorHAnsi" w:cstheme="minorHAnsi"/>
          <w:sz w:val="22"/>
          <w:szCs w:val="22"/>
        </w:rPr>
        <w:t xml:space="preserve"> teşvik eden ögeleri iki örneğe odaklanarak irdeliyor: İtalyan filmi </w:t>
      </w:r>
      <w:proofErr w:type="spellStart"/>
      <w:r w:rsidRPr="007042FC">
        <w:rPr>
          <w:rStyle w:val="A1"/>
          <w:rFonts w:asciiTheme="minorHAnsi" w:hAnsiTheme="minorHAnsi" w:cstheme="minorHAnsi"/>
          <w:i/>
          <w:iCs/>
          <w:sz w:val="22"/>
          <w:szCs w:val="22"/>
        </w:rPr>
        <w:t>Teodora</w:t>
      </w:r>
      <w:proofErr w:type="spellEnd"/>
      <w:r w:rsidRPr="007042FC">
        <w:rPr>
          <w:rStyle w:val="A1"/>
          <w:rFonts w:asciiTheme="minorHAnsi" w:hAnsiTheme="minorHAnsi" w:cstheme="minorHAnsi"/>
          <w:i/>
          <w:iCs/>
          <w:sz w:val="22"/>
          <w:szCs w:val="22"/>
        </w:rPr>
        <w:t xml:space="preserve">, </w:t>
      </w:r>
      <w:proofErr w:type="spellStart"/>
      <w:r w:rsidRPr="007042FC">
        <w:rPr>
          <w:rStyle w:val="A1"/>
          <w:rFonts w:asciiTheme="minorHAnsi" w:hAnsiTheme="minorHAnsi" w:cstheme="minorHAnsi"/>
          <w:i/>
          <w:iCs/>
          <w:sz w:val="22"/>
          <w:szCs w:val="22"/>
        </w:rPr>
        <w:t>imperatrice</w:t>
      </w:r>
      <w:proofErr w:type="spellEnd"/>
      <w:r w:rsidRPr="007042FC">
        <w:rPr>
          <w:rStyle w:val="A1"/>
          <w:rFonts w:asciiTheme="minorHAnsi" w:hAnsiTheme="minorHAnsi" w:cstheme="minorHAnsi"/>
          <w:i/>
          <w:iCs/>
          <w:sz w:val="22"/>
          <w:szCs w:val="22"/>
        </w:rPr>
        <w:t xml:space="preserve"> </w:t>
      </w:r>
      <w:proofErr w:type="spellStart"/>
      <w:r w:rsidRPr="007042FC">
        <w:rPr>
          <w:rStyle w:val="A1"/>
          <w:rFonts w:asciiTheme="minorHAnsi" w:hAnsiTheme="minorHAnsi" w:cstheme="minorHAnsi"/>
          <w:i/>
          <w:iCs/>
          <w:sz w:val="22"/>
          <w:szCs w:val="22"/>
        </w:rPr>
        <w:t>di</w:t>
      </w:r>
      <w:proofErr w:type="spellEnd"/>
      <w:r w:rsidRPr="007042FC">
        <w:rPr>
          <w:rStyle w:val="A1"/>
          <w:rFonts w:asciiTheme="minorHAnsi" w:hAnsiTheme="minorHAnsi" w:cstheme="minorHAnsi"/>
          <w:i/>
          <w:iCs/>
          <w:sz w:val="22"/>
          <w:szCs w:val="22"/>
        </w:rPr>
        <w:t xml:space="preserve"> </w:t>
      </w:r>
      <w:proofErr w:type="spellStart"/>
      <w:r w:rsidRPr="007042FC">
        <w:rPr>
          <w:rStyle w:val="A1"/>
          <w:rFonts w:asciiTheme="minorHAnsi" w:hAnsiTheme="minorHAnsi" w:cstheme="minorHAnsi"/>
          <w:i/>
          <w:iCs/>
          <w:sz w:val="22"/>
          <w:szCs w:val="22"/>
        </w:rPr>
        <w:t>Bisanzio</w:t>
      </w:r>
      <w:proofErr w:type="spellEnd"/>
      <w:r w:rsidRPr="007042FC">
        <w:rPr>
          <w:rStyle w:val="A1"/>
          <w:rFonts w:asciiTheme="minorHAnsi" w:hAnsiTheme="minorHAnsi" w:cstheme="minorHAnsi"/>
          <w:i/>
          <w:iCs/>
          <w:sz w:val="22"/>
          <w:szCs w:val="22"/>
        </w:rPr>
        <w:t xml:space="preserve"> </w:t>
      </w:r>
      <w:r w:rsidRPr="007042FC">
        <w:rPr>
          <w:rStyle w:val="A1"/>
          <w:rFonts w:asciiTheme="minorHAnsi" w:hAnsiTheme="minorHAnsi" w:cstheme="minorHAnsi"/>
          <w:sz w:val="22"/>
          <w:szCs w:val="22"/>
        </w:rPr>
        <w:t xml:space="preserve">(1954) ve Alman yapımı </w:t>
      </w:r>
      <w:proofErr w:type="spellStart"/>
      <w:r w:rsidRPr="007042FC">
        <w:rPr>
          <w:rStyle w:val="A1"/>
          <w:rFonts w:asciiTheme="minorHAnsi" w:hAnsiTheme="minorHAnsi" w:cstheme="minorHAnsi"/>
          <w:i/>
          <w:iCs/>
          <w:sz w:val="22"/>
          <w:szCs w:val="22"/>
        </w:rPr>
        <w:t>Kampf</w:t>
      </w:r>
      <w:proofErr w:type="spellEnd"/>
      <w:r w:rsidRPr="007042FC">
        <w:rPr>
          <w:rStyle w:val="A1"/>
          <w:rFonts w:asciiTheme="minorHAnsi" w:hAnsiTheme="minorHAnsi" w:cstheme="minorHAnsi"/>
          <w:i/>
          <w:iCs/>
          <w:sz w:val="22"/>
          <w:szCs w:val="22"/>
        </w:rPr>
        <w:t xml:space="preserve"> um Rom </w:t>
      </w:r>
      <w:r w:rsidRPr="007042FC">
        <w:rPr>
          <w:rStyle w:val="A1"/>
          <w:rFonts w:asciiTheme="minorHAnsi" w:hAnsiTheme="minorHAnsi" w:cstheme="minorHAnsi"/>
          <w:sz w:val="22"/>
          <w:szCs w:val="22"/>
        </w:rPr>
        <w:t xml:space="preserve">(1968-1969). </w:t>
      </w:r>
      <w:proofErr w:type="spellStart"/>
      <w:r w:rsidRPr="007042FC">
        <w:rPr>
          <w:rStyle w:val="A1"/>
          <w:rFonts w:asciiTheme="minorHAnsi" w:hAnsiTheme="minorHAnsi" w:cstheme="minorHAnsi"/>
          <w:sz w:val="22"/>
          <w:szCs w:val="22"/>
        </w:rPr>
        <w:t>Bizantinizmin</w:t>
      </w:r>
      <w:proofErr w:type="spellEnd"/>
      <w:r w:rsidRPr="007042FC">
        <w:rPr>
          <w:rStyle w:val="A1"/>
          <w:rFonts w:asciiTheme="minorHAnsi" w:hAnsiTheme="minorHAnsi" w:cstheme="minorHAnsi"/>
          <w:sz w:val="22"/>
          <w:szCs w:val="22"/>
        </w:rPr>
        <w:t xml:space="preserve"> bu filmlerde çağdaş ideolojik ve siyasal savları inceden </w:t>
      </w:r>
      <w:proofErr w:type="spellStart"/>
      <w:r w:rsidRPr="007042FC">
        <w:rPr>
          <w:rStyle w:val="A1"/>
          <w:rFonts w:asciiTheme="minorHAnsi" w:hAnsiTheme="minorHAnsi" w:cstheme="minorHAnsi"/>
          <w:sz w:val="22"/>
          <w:szCs w:val="22"/>
        </w:rPr>
        <w:t>inceden</w:t>
      </w:r>
      <w:proofErr w:type="spellEnd"/>
      <w:r w:rsidRPr="007042FC">
        <w:rPr>
          <w:rStyle w:val="A1"/>
          <w:rFonts w:asciiTheme="minorHAnsi" w:hAnsiTheme="minorHAnsi" w:cstheme="minorHAnsi"/>
          <w:sz w:val="22"/>
          <w:szCs w:val="22"/>
        </w:rPr>
        <w:t xml:space="preserve"> aktarma işine yaraması açısından aslında ikincil öneme sahip kaldığını ileri sürüyor. </w:t>
      </w:r>
      <w:proofErr w:type="spellStart"/>
      <w:r w:rsidRPr="007042FC">
        <w:rPr>
          <w:rStyle w:val="A1"/>
          <w:rFonts w:asciiTheme="minorHAnsi" w:hAnsiTheme="minorHAnsi" w:cstheme="minorHAnsi"/>
          <w:sz w:val="22"/>
          <w:szCs w:val="22"/>
        </w:rPr>
        <w:t>Brigitte</w:t>
      </w:r>
      <w:proofErr w:type="spellEnd"/>
      <w:r w:rsidRPr="007042FC">
        <w:rPr>
          <w:rStyle w:val="A1"/>
          <w:rFonts w:asciiTheme="minorHAnsi" w:hAnsiTheme="minorHAnsi" w:cstheme="minorHAnsi"/>
          <w:sz w:val="22"/>
          <w:szCs w:val="22"/>
        </w:rPr>
        <w:t xml:space="preserve"> </w:t>
      </w:r>
      <w:proofErr w:type="spellStart"/>
      <w:r w:rsidRPr="007042FC">
        <w:rPr>
          <w:rStyle w:val="A1"/>
          <w:rFonts w:asciiTheme="minorHAnsi" w:hAnsiTheme="minorHAnsi" w:cstheme="minorHAnsi"/>
          <w:sz w:val="22"/>
          <w:szCs w:val="22"/>
        </w:rPr>
        <w:t>Pitarakis’in</w:t>
      </w:r>
      <w:proofErr w:type="spellEnd"/>
      <w:r w:rsidRPr="007042FC">
        <w:rPr>
          <w:rStyle w:val="A1"/>
          <w:rFonts w:asciiTheme="minorHAnsi" w:hAnsiTheme="minorHAnsi" w:cstheme="minorHAnsi"/>
          <w:sz w:val="22"/>
          <w:szCs w:val="22"/>
        </w:rPr>
        <w:t xml:space="preserve"> “Çağdaşlaştırılan Bizans Sanatı: Yunan </w:t>
      </w:r>
      <w:proofErr w:type="spellStart"/>
      <w:r w:rsidRPr="007042FC">
        <w:rPr>
          <w:rStyle w:val="A1"/>
          <w:rFonts w:asciiTheme="minorHAnsi" w:hAnsiTheme="minorHAnsi" w:cstheme="minorHAnsi"/>
          <w:sz w:val="22"/>
          <w:szCs w:val="22"/>
        </w:rPr>
        <w:t>Tarihyazımı</w:t>
      </w:r>
      <w:proofErr w:type="spellEnd"/>
      <w:r w:rsidRPr="007042FC">
        <w:rPr>
          <w:rStyle w:val="A1"/>
          <w:rFonts w:asciiTheme="minorHAnsi" w:hAnsiTheme="minorHAnsi" w:cstheme="minorHAnsi"/>
          <w:sz w:val="22"/>
          <w:szCs w:val="22"/>
        </w:rPr>
        <w:t xml:space="preserve"> Anlatısının Prizmasında Yunan Devrimi’nden Atina Sokak Sanatına” adlı yazısı on dokuzuncu yüzyıl </w:t>
      </w:r>
      <w:proofErr w:type="spellStart"/>
      <w:r w:rsidRPr="007042FC">
        <w:rPr>
          <w:rStyle w:val="A1"/>
          <w:rFonts w:asciiTheme="minorHAnsi" w:hAnsiTheme="minorHAnsi" w:cstheme="minorHAnsi"/>
          <w:sz w:val="22"/>
          <w:szCs w:val="22"/>
        </w:rPr>
        <w:t>tarihyazımınca</w:t>
      </w:r>
      <w:proofErr w:type="spellEnd"/>
      <w:r w:rsidRPr="007042FC">
        <w:rPr>
          <w:rStyle w:val="A1"/>
          <w:rFonts w:asciiTheme="minorHAnsi" w:hAnsiTheme="minorHAnsi" w:cstheme="minorHAnsi"/>
          <w:sz w:val="22"/>
          <w:szCs w:val="22"/>
        </w:rPr>
        <w:t xml:space="preserve"> Yunan kimliğinin oluşturulmasına Bizans’ın </w:t>
      </w:r>
      <w:proofErr w:type="gramStart"/>
      <w:r w:rsidRPr="007042FC">
        <w:rPr>
          <w:rStyle w:val="A1"/>
          <w:rFonts w:asciiTheme="minorHAnsi" w:hAnsiTheme="minorHAnsi" w:cstheme="minorHAnsi"/>
          <w:sz w:val="22"/>
          <w:szCs w:val="22"/>
        </w:rPr>
        <w:t>dahil</w:t>
      </w:r>
      <w:proofErr w:type="gramEnd"/>
      <w:r w:rsidRPr="007042FC">
        <w:rPr>
          <w:rStyle w:val="A1"/>
          <w:rFonts w:asciiTheme="minorHAnsi" w:hAnsiTheme="minorHAnsi" w:cstheme="minorHAnsi"/>
          <w:sz w:val="22"/>
          <w:szCs w:val="22"/>
        </w:rPr>
        <w:t xml:space="preserve"> edilmesini, on dokuzuncu yüzyıl ve yirminci yüzyılın başlarında gelişen post-Bizans sanatsal geleneklerini ve son olarak da bu sanatsal biçimleri çağdaş Yunan sanatçıların farklı bağlamlarda birçok farklı perspektifi ortaya çıkarmak üzere kullanmasını işliyor. Sinan Ekim’in makalesi “Ulusun Çocuklarına Bizanslıları Öğretmek: Türkçe Tarih Ders Kitaplarında Bizans İmparatorluğu’nun Temsilleri (1930–1960)” 1930’lardan 1960’lara Türk ilköğretim tarih ders kitaplarını inceleyerek Anadolu’da Türk kimliğinin kurulmasında Bizans’ın kullanılış biçimlerini betimliyor. Yazar, yenilgilerle dolu bölük pörçük bir hikâye ve bir teferruat olarak Bizans tarihinin, yalnızca Türk yayılımı bağlamında anlamlı bir biçimde işlendiğini öne sürüyor. Yağmur Karakaya’nın “Karanlık Bizans’ın Sonsuz Işığı: Ayasofya” adlı makalesi Ayasofya’nın romanlardaki ve siyasetteki temsillerine odaklanarak Bizans’a geç Osmanlı, erken Cumhuriyet ve çağdaş yeni-Osmanlıcı bakış açılarını keşfediyor. Yazar, romanların bir kısmında anıtın Müslüman kitlelere uygunluğu hakkında sürekli güvensizlik hisleriyle endişeye kapılan </w:t>
      </w:r>
      <w:r w:rsidRPr="007042FC">
        <w:rPr>
          <w:rStyle w:val="A1"/>
          <w:rFonts w:asciiTheme="minorHAnsi" w:hAnsiTheme="minorHAnsi" w:cstheme="minorHAnsi"/>
          <w:sz w:val="22"/>
          <w:szCs w:val="22"/>
        </w:rPr>
        <w:lastRenderedPageBreak/>
        <w:t xml:space="preserve">bir kadın olarak kişileştirildiğini gözlemliyor. Elif </w:t>
      </w:r>
      <w:proofErr w:type="spellStart"/>
      <w:r w:rsidRPr="007042FC">
        <w:rPr>
          <w:rStyle w:val="A1"/>
          <w:rFonts w:asciiTheme="minorHAnsi" w:hAnsiTheme="minorHAnsi" w:cstheme="minorHAnsi"/>
          <w:sz w:val="22"/>
          <w:szCs w:val="22"/>
        </w:rPr>
        <w:t>Demirtiken’e</w:t>
      </w:r>
      <w:proofErr w:type="spellEnd"/>
      <w:r w:rsidRPr="007042FC">
        <w:rPr>
          <w:rStyle w:val="A1"/>
          <w:rFonts w:asciiTheme="minorHAnsi" w:hAnsiTheme="minorHAnsi" w:cstheme="minorHAnsi"/>
          <w:sz w:val="22"/>
          <w:szCs w:val="22"/>
        </w:rPr>
        <w:t xml:space="preserve"> ait “Yirmi Birinci Yüzyılda Bizanslı Kadın Tahayyülleri: </w:t>
      </w:r>
      <w:proofErr w:type="spellStart"/>
      <w:r w:rsidRPr="007042FC">
        <w:rPr>
          <w:rStyle w:val="A1"/>
          <w:rFonts w:asciiTheme="minorHAnsi" w:hAnsiTheme="minorHAnsi" w:cstheme="minorHAnsi"/>
          <w:sz w:val="22"/>
          <w:szCs w:val="22"/>
        </w:rPr>
        <w:t>Theodora</w:t>
      </w:r>
      <w:proofErr w:type="spellEnd"/>
      <w:r w:rsidRPr="007042FC">
        <w:rPr>
          <w:rStyle w:val="A1"/>
          <w:rFonts w:asciiTheme="minorHAnsi" w:hAnsiTheme="minorHAnsi" w:cstheme="minorHAnsi"/>
          <w:sz w:val="22"/>
          <w:szCs w:val="22"/>
        </w:rPr>
        <w:t xml:space="preserve">, Hâlâ ve Yeniden” en popüler Bizans karakterlerinden birinin çağdaş kurmacadaki dönüşümünün izlerini sürüyor ve hem </w:t>
      </w:r>
      <w:proofErr w:type="spellStart"/>
      <w:r w:rsidRPr="007042FC">
        <w:rPr>
          <w:rStyle w:val="A1"/>
          <w:rFonts w:asciiTheme="minorHAnsi" w:hAnsiTheme="minorHAnsi" w:cstheme="minorHAnsi"/>
          <w:sz w:val="22"/>
          <w:szCs w:val="22"/>
        </w:rPr>
        <w:t>Theodora’nın</w:t>
      </w:r>
      <w:proofErr w:type="spellEnd"/>
      <w:r w:rsidRPr="007042FC">
        <w:rPr>
          <w:rStyle w:val="A1"/>
          <w:rFonts w:asciiTheme="minorHAnsi" w:hAnsiTheme="minorHAnsi" w:cstheme="minorHAnsi"/>
          <w:sz w:val="22"/>
          <w:szCs w:val="22"/>
        </w:rPr>
        <w:t xml:space="preserve"> imajı hem de yazarların </w:t>
      </w:r>
      <w:proofErr w:type="gramStart"/>
      <w:r w:rsidRPr="007042FC">
        <w:rPr>
          <w:rStyle w:val="A1"/>
          <w:rFonts w:asciiTheme="minorHAnsi" w:hAnsiTheme="minorHAnsi" w:cstheme="minorHAnsi"/>
          <w:sz w:val="22"/>
          <w:szCs w:val="22"/>
        </w:rPr>
        <w:t>motivasyonlarına</w:t>
      </w:r>
      <w:proofErr w:type="gramEnd"/>
      <w:r w:rsidRPr="007042FC">
        <w:rPr>
          <w:rStyle w:val="A1"/>
          <w:rFonts w:asciiTheme="minorHAnsi" w:hAnsiTheme="minorHAnsi" w:cstheme="minorHAnsi"/>
          <w:sz w:val="22"/>
          <w:szCs w:val="22"/>
        </w:rPr>
        <w:t xml:space="preserve"> göre tarihe yaklaşımları açısından özgün bir dönüşüm geçirdiğini öne sürüyor. </w:t>
      </w:r>
      <w:proofErr w:type="spellStart"/>
      <w:r w:rsidRPr="007042FC">
        <w:rPr>
          <w:rStyle w:val="A1"/>
          <w:rFonts w:asciiTheme="minorHAnsi" w:hAnsiTheme="minorHAnsi" w:cstheme="minorHAnsi"/>
          <w:sz w:val="22"/>
          <w:szCs w:val="22"/>
        </w:rPr>
        <w:t>Jeremy</w:t>
      </w:r>
      <w:proofErr w:type="spellEnd"/>
      <w:r w:rsidRPr="007042FC">
        <w:rPr>
          <w:rStyle w:val="A1"/>
          <w:rFonts w:asciiTheme="minorHAnsi" w:hAnsiTheme="minorHAnsi" w:cstheme="minorHAnsi"/>
          <w:sz w:val="22"/>
          <w:szCs w:val="22"/>
        </w:rPr>
        <w:t xml:space="preserve"> J. </w:t>
      </w:r>
      <w:proofErr w:type="spellStart"/>
      <w:r w:rsidRPr="007042FC">
        <w:rPr>
          <w:rStyle w:val="A1"/>
          <w:rFonts w:asciiTheme="minorHAnsi" w:hAnsiTheme="minorHAnsi" w:cstheme="minorHAnsi"/>
          <w:sz w:val="22"/>
          <w:szCs w:val="22"/>
        </w:rPr>
        <w:t>Swist’in</w:t>
      </w:r>
      <w:proofErr w:type="spellEnd"/>
      <w:r w:rsidRPr="007042FC">
        <w:rPr>
          <w:rStyle w:val="A1"/>
          <w:rFonts w:asciiTheme="minorHAnsi" w:hAnsiTheme="minorHAnsi" w:cstheme="minorHAnsi"/>
          <w:sz w:val="22"/>
          <w:szCs w:val="22"/>
        </w:rPr>
        <w:t xml:space="preserve"> kaleme aldığı “Bizans’a “Kafa Sallamak”: Bizans İmparatorluğu’nun Metal Müzikte </w:t>
      </w:r>
      <w:proofErr w:type="spellStart"/>
      <w:r w:rsidRPr="007042FC">
        <w:rPr>
          <w:rStyle w:val="A1"/>
          <w:rFonts w:asciiTheme="minorHAnsi" w:hAnsiTheme="minorHAnsi" w:cstheme="minorHAnsi"/>
          <w:sz w:val="22"/>
          <w:szCs w:val="22"/>
        </w:rPr>
        <w:t>Alımlanması</w:t>
      </w:r>
      <w:proofErr w:type="spellEnd"/>
      <w:r w:rsidRPr="007042FC">
        <w:rPr>
          <w:rStyle w:val="A1"/>
          <w:rFonts w:asciiTheme="minorHAnsi" w:hAnsiTheme="minorHAnsi" w:cstheme="minorHAnsi"/>
          <w:sz w:val="22"/>
          <w:szCs w:val="22"/>
        </w:rPr>
        <w:t xml:space="preserve">” 1990’lardan itibaren uluslararası metal müzik ortamını inceliyor ve grupların içinde bulundukları siyasal bağlam etkisiyle benlik ve öteki inşasındaki tercihlerin ideolojik </w:t>
      </w:r>
      <w:proofErr w:type="gramStart"/>
      <w:r w:rsidRPr="007042FC">
        <w:rPr>
          <w:rStyle w:val="A1"/>
          <w:rFonts w:asciiTheme="minorHAnsi" w:hAnsiTheme="minorHAnsi" w:cstheme="minorHAnsi"/>
          <w:sz w:val="22"/>
          <w:szCs w:val="22"/>
        </w:rPr>
        <w:t>motivasyonlarının</w:t>
      </w:r>
      <w:proofErr w:type="gramEnd"/>
      <w:r w:rsidRPr="007042FC">
        <w:rPr>
          <w:rStyle w:val="A1"/>
          <w:rFonts w:asciiTheme="minorHAnsi" w:hAnsiTheme="minorHAnsi" w:cstheme="minorHAnsi"/>
          <w:sz w:val="22"/>
          <w:szCs w:val="22"/>
        </w:rPr>
        <w:t xml:space="preserve"> farkındalığıyla, </w:t>
      </w:r>
      <w:proofErr w:type="spellStart"/>
      <w:r w:rsidRPr="007042FC">
        <w:rPr>
          <w:rStyle w:val="A1"/>
          <w:rFonts w:asciiTheme="minorHAnsi" w:hAnsiTheme="minorHAnsi" w:cstheme="minorHAnsi"/>
          <w:sz w:val="22"/>
          <w:szCs w:val="22"/>
        </w:rPr>
        <w:t>Bizantinizmleri</w:t>
      </w:r>
      <w:proofErr w:type="spellEnd"/>
      <w:r w:rsidRPr="007042FC">
        <w:rPr>
          <w:rStyle w:val="A1"/>
          <w:rFonts w:asciiTheme="minorHAnsi" w:hAnsiTheme="minorHAnsi" w:cstheme="minorHAnsi"/>
          <w:sz w:val="22"/>
          <w:szCs w:val="22"/>
        </w:rPr>
        <w:t xml:space="preserve"> Bizans İmparatorluğu’nun belli başlı dönemlerinin kullanılmasına özellikle eğilerek sınıflandırmaya girişiyor. </w:t>
      </w:r>
      <w:proofErr w:type="spellStart"/>
      <w:r w:rsidRPr="007042FC">
        <w:rPr>
          <w:rStyle w:val="A1"/>
          <w:rFonts w:asciiTheme="minorHAnsi" w:hAnsiTheme="minorHAnsi" w:cstheme="minorHAnsi"/>
          <w:sz w:val="22"/>
          <w:szCs w:val="22"/>
        </w:rPr>
        <w:t>Marco</w:t>
      </w:r>
      <w:proofErr w:type="spellEnd"/>
      <w:r w:rsidRPr="007042FC">
        <w:rPr>
          <w:rStyle w:val="A1"/>
          <w:rFonts w:asciiTheme="minorHAnsi" w:hAnsiTheme="minorHAnsi" w:cstheme="minorHAnsi"/>
          <w:sz w:val="22"/>
          <w:szCs w:val="22"/>
        </w:rPr>
        <w:t xml:space="preserve"> </w:t>
      </w:r>
      <w:proofErr w:type="spellStart"/>
      <w:r w:rsidRPr="007042FC">
        <w:rPr>
          <w:rStyle w:val="A1"/>
          <w:rFonts w:asciiTheme="minorHAnsi" w:hAnsiTheme="minorHAnsi" w:cstheme="minorHAnsi"/>
          <w:sz w:val="22"/>
          <w:szCs w:val="22"/>
        </w:rPr>
        <w:t>Fasolio’nun</w:t>
      </w:r>
      <w:proofErr w:type="spellEnd"/>
      <w:r w:rsidRPr="007042FC">
        <w:rPr>
          <w:rStyle w:val="A1"/>
          <w:rFonts w:asciiTheme="minorHAnsi" w:hAnsiTheme="minorHAnsi" w:cstheme="minorHAnsi"/>
          <w:sz w:val="22"/>
          <w:szCs w:val="22"/>
        </w:rPr>
        <w:t xml:space="preserve"> yazısı “Tarih, Egzotizm ve Aydınlanma Döneminden Miras Önyargılar Arasında: Bizans’ın Video Oyunlardaki Varlığı Üzerine Düşünceler” Bizans’ın strateji, macera ve </w:t>
      </w:r>
      <w:proofErr w:type="spellStart"/>
      <w:r w:rsidRPr="007042FC">
        <w:rPr>
          <w:rStyle w:val="A1"/>
          <w:rFonts w:asciiTheme="minorHAnsi" w:hAnsiTheme="minorHAnsi" w:cstheme="minorHAnsi"/>
          <w:i/>
          <w:iCs/>
          <w:sz w:val="22"/>
          <w:szCs w:val="22"/>
        </w:rPr>
        <w:t>roleplay</w:t>
      </w:r>
      <w:proofErr w:type="spellEnd"/>
      <w:r w:rsidRPr="007042FC">
        <w:rPr>
          <w:rStyle w:val="A1"/>
          <w:rFonts w:asciiTheme="minorHAnsi" w:hAnsiTheme="minorHAnsi" w:cstheme="minorHAnsi"/>
          <w:i/>
          <w:iCs/>
          <w:sz w:val="22"/>
          <w:szCs w:val="22"/>
        </w:rPr>
        <w:t xml:space="preserve"> </w:t>
      </w:r>
      <w:r w:rsidRPr="007042FC">
        <w:rPr>
          <w:rStyle w:val="A1"/>
          <w:rFonts w:asciiTheme="minorHAnsi" w:hAnsiTheme="minorHAnsi" w:cstheme="minorHAnsi"/>
          <w:sz w:val="22"/>
          <w:szCs w:val="22"/>
        </w:rPr>
        <w:t xml:space="preserve">oyunlarındaki varlığını işliyor. Yazar Bizans’ın strateji oyunlarında Roma mirasının </w:t>
      </w:r>
      <w:proofErr w:type="spellStart"/>
      <w:r w:rsidRPr="007042FC">
        <w:rPr>
          <w:rStyle w:val="A1"/>
          <w:rFonts w:asciiTheme="minorHAnsi" w:hAnsiTheme="minorHAnsi" w:cstheme="minorHAnsi"/>
          <w:sz w:val="22"/>
          <w:szCs w:val="22"/>
        </w:rPr>
        <w:t>emperyal</w:t>
      </w:r>
      <w:proofErr w:type="spellEnd"/>
      <w:r w:rsidRPr="007042FC">
        <w:rPr>
          <w:rStyle w:val="A1"/>
          <w:rFonts w:asciiTheme="minorHAnsi" w:hAnsiTheme="minorHAnsi" w:cstheme="minorHAnsi"/>
          <w:sz w:val="22"/>
          <w:szCs w:val="22"/>
        </w:rPr>
        <w:t xml:space="preserve"> görkeminden oryantalist betimlemelere sürüklenen </w:t>
      </w:r>
      <w:proofErr w:type="spellStart"/>
      <w:r w:rsidRPr="007042FC">
        <w:rPr>
          <w:rStyle w:val="A1"/>
          <w:rFonts w:asciiTheme="minorHAnsi" w:hAnsiTheme="minorHAnsi" w:cstheme="minorHAnsi"/>
          <w:sz w:val="22"/>
          <w:szCs w:val="22"/>
        </w:rPr>
        <w:t>anakronistik</w:t>
      </w:r>
      <w:proofErr w:type="spellEnd"/>
      <w:r w:rsidRPr="007042FC">
        <w:rPr>
          <w:rStyle w:val="A1"/>
          <w:rFonts w:asciiTheme="minorHAnsi" w:hAnsiTheme="minorHAnsi" w:cstheme="minorHAnsi"/>
          <w:sz w:val="22"/>
          <w:szCs w:val="22"/>
        </w:rPr>
        <w:t xml:space="preserve"> bir temsilini gözlemlerken, macera ve </w:t>
      </w:r>
      <w:proofErr w:type="spellStart"/>
      <w:r w:rsidRPr="007042FC">
        <w:rPr>
          <w:rStyle w:val="A1"/>
          <w:rFonts w:asciiTheme="minorHAnsi" w:hAnsiTheme="minorHAnsi" w:cstheme="minorHAnsi"/>
          <w:i/>
          <w:iCs/>
          <w:sz w:val="22"/>
          <w:szCs w:val="22"/>
        </w:rPr>
        <w:t>roleplay</w:t>
      </w:r>
      <w:proofErr w:type="spellEnd"/>
      <w:r w:rsidRPr="007042FC">
        <w:rPr>
          <w:rStyle w:val="A1"/>
          <w:rFonts w:asciiTheme="minorHAnsi" w:hAnsiTheme="minorHAnsi" w:cstheme="minorHAnsi"/>
          <w:i/>
          <w:iCs/>
          <w:sz w:val="22"/>
          <w:szCs w:val="22"/>
        </w:rPr>
        <w:t xml:space="preserve"> </w:t>
      </w:r>
      <w:r w:rsidRPr="007042FC">
        <w:rPr>
          <w:rStyle w:val="A1"/>
          <w:rFonts w:asciiTheme="minorHAnsi" w:hAnsiTheme="minorHAnsi" w:cstheme="minorHAnsi"/>
          <w:sz w:val="22"/>
          <w:szCs w:val="22"/>
        </w:rPr>
        <w:t xml:space="preserve">oyunları yazarın “yarı-Bizans” olarak adlandırdığı “incelikli, dolaylı ve hatta bilmeden yaratılmış bir Bizans bağlamı” ortaya koyuyor. Haris </w:t>
      </w:r>
      <w:proofErr w:type="spellStart"/>
      <w:r w:rsidRPr="007042FC">
        <w:rPr>
          <w:rStyle w:val="A1"/>
          <w:rFonts w:asciiTheme="minorHAnsi" w:hAnsiTheme="minorHAnsi" w:cstheme="minorHAnsi"/>
          <w:sz w:val="22"/>
          <w:szCs w:val="22"/>
        </w:rPr>
        <w:t>Theodorelis-Rigas’ın</w:t>
      </w:r>
      <w:proofErr w:type="spellEnd"/>
      <w:r w:rsidRPr="007042FC">
        <w:rPr>
          <w:rStyle w:val="A1"/>
          <w:rFonts w:asciiTheme="minorHAnsi" w:hAnsiTheme="minorHAnsi" w:cstheme="minorHAnsi"/>
          <w:sz w:val="22"/>
          <w:szCs w:val="22"/>
        </w:rPr>
        <w:t xml:space="preserve"> “Didaktik Popülerleştirmeden Karşıt Kültüre: Bizans Çizgi Roman Dünyasıyla Buluşuyor” adlı yazısı savaş sonrasının ithal çizgi roman serisi </w:t>
      </w:r>
      <w:proofErr w:type="spellStart"/>
      <w:r w:rsidRPr="007042FC">
        <w:rPr>
          <w:rStyle w:val="A1"/>
          <w:rFonts w:asciiTheme="minorHAnsi" w:hAnsiTheme="minorHAnsi" w:cstheme="minorHAnsi"/>
          <w:i/>
          <w:iCs/>
          <w:sz w:val="22"/>
          <w:szCs w:val="22"/>
        </w:rPr>
        <w:t>Klasika</w:t>
      </w:r>
      <w:proofErr w:type="spellEnd"/>
      <w:r w:rsidRPr="007042FC">
        <w:rPr>
          <w:rStyle w:val="A1"/>
          <w:rFonts w:asciiTheme="minorHAnsi" w:hAnsiTheme="minorHAnsi" w:cstheme="minorHAnsi"/>
          <w:i/>
          <w:iCs/>
          <w:sz w:val="22"/>
          <w:szCs w:val="22"/>
        </w:rPr>
        <w:t xml:space="preserve"> </w:t>
      </w:r>
      <w:proofErr w:type="spellStart"/>
      <w:r w:rsidRPr="007042FC">
        <w:rPr>
          <w:rStyle w:val="A1"/>
          <w:rFonts w:asciiTheme="minorHAnsi" w:hAnsiTheme="minorHAnsi" w:cstheme="minorHAnsi"/>
          <w:i/>
          <w:iCs/>
          <w:sz w:val="22"/>
          <w:szCs w:val="22"/>
        </w:rPr>
        <w:t>Eikonografimena</w:t>
      </w:r>
      <w:r w:rsidRPr="007042FC">
        <w:rPr>
          <w:rStyle w:val="A1"/>
          <w:rFonts w:asciiTheme="minorHAnsi" w:hAnsiTheme="minorHAnsi" w:cstheme="minorHAnsi"/>
          <w:sz w:val="22"/>
          <w:szCs w:val="22"/>
        </w:rPr>
        <w:t>’nın</w:t>
      </w:r>
      <w:proofErr w:type="spellEnd"/>
      <w:r w:rsidRPr="007042FC">
        <w:rPr>
          <w:rStyle w:val="A1"/>
          <w:rFonts w:asciiTheme="minorHAnsi" w:hAnsiTheme="minorHAnsi" w:cstheme="minorHAnsi"/>
          <w:sz w:val="22"/>
          <w:szCs w:val="22"/>
        </w:rPr>
        <w:t xml:space="preserve"> Bizans’la ilgili sayılarıyla yakın geçmişte Yunanistan’da üretilmiş çok çeşitli bant-karikatür, grafik roman ve çizgi romanı yan yana getiriyor. Yazar bu çizgi romanların solcu yazar ve çizerlerinin Soğuk Savaş’ın milliyetçi tarih yazımına dayanan bir bağlam içinde kendi ideolojilerini aktarmak için nasıl incelikli yollar bulduğunu gösteriyor. Son olarak, Emir Alışık’ın “Olağandışı Bir Bizans’a Doğru: Spekülatif Kurguda </w:t>
      </w:r>
      <w:proofErr w:type="spellStart"/>
      <w:r w:rsidRPr="007042FC">
        <w:rPr>
          <w:rStyle w:val="A1"/>
          <w:rFonts w:asciiTheme="minorHAnsi" w:hAnsiTheme="minorHAnsi" w:cstheme="minorHAnsi"/>
          <w:sz w:val="22"/>
          <w:szCs w:val="22"/>
        </w:rPr>
        <w:t>Bizantinizmin</w:t>
      </w:r>
      <w:proofErr w:type="spellEnd"/>
      <w:r w:rsidRPr="007042FC">
        <w:rPr>
          <w:rStyle w:val="A1"/>
          <w:rFonts w:asciiTheme="minorHAnsi" w:hAnsiTheme="minorHAnsi" w:cstheme="minorHAnsi"/>
          <w:sz w:val="22"/>
          <w:szCs w:val="22"/>
        </w:rPr>
        <w:t xml:space="preserve"> </w:t>
      </w:r>
      <w:proofErr w:type="spellStart"/>
      <w:r w:rsidRPr="007042FC">
        <w:rPr>
          <w:rStyle w:val="A1"/>
          <w:rFonts w:asciiTheme="minorHAnsi" w:hAnsiTheme="minorHAnsi" w:cstheme="minorHAnsi"/>
          <w:sz w:val="22"/>
          <w:szCs w:val="22"/>
        </w:rPr>
        <w:t>Toposlarını</w:t>
      </w:r>
      <w:proofErr w:type="spellEnd"/>
      <w:r w:rsidRPr="007042FC">
        <w:rPr>
          <w:rStyle w:val="A1"/>
          <w:rFonts w:asciiTheme="minorHAnsi" w:hAnsiTheme="minorHAnsi" w:cstheme="minorHAnsi"/>
          <w:sz w:val="22"/>
          <w:szCs w:val="22"/>
        </w:rPr>
        <w:t xml:space="preserve"> Saptamak” adlı makalesi tarihsel fanteziden bilimkurguya birçok türü içeren ve ortak olarak </w:t>
      </w:r>
      <w:proofErr w:type="gramStart"/>
      <w:r w:rsidRPr="007042FC">
        <w:rPr>
          <w:rStyle w:val="A1"/>
          <w:rFonts w:asciiTheme="minorHAnsi" w:hAnsiTheme="minorHAnsi" w:cstheme="minorHAnsi"/>
          <w:sz w:val="22"/>
          <w:szCs w:val="22"/>
        </w:rPr>
        <w:t>spekülatif</w:t>
      </w:r>
      <w:proofErr w:type="gramEnd"/>
      <w:r w:rsidRPr="007042FC">
        <w:rPr>
          <w:rStyle w:val="A1"/>
          <w:rFonts w:asciiTheme="minorHAnsi" w:hAnsiTheme="minorHAnsi" w:cstheme="minorHAnsi"/>
          <w:sz w:val="22"/>
          <w:szCs w:val="22"/>
        </w:rPr>
        <w:t xml:space="preserve"> roman şeklinde sınıflandırılabilecek bir roman grubuna bakarak, </w:t>
      </w:r>
      <w:proofErr w:type="spellStart"/>
      <w:r w:rsidRPr="007042FC">
        <w:rPr>
          <w:rStyle w:val="A1"/>
          <w:rFonts w:asciiTheme="minorHAnsi" w:hAnsiTheme="minorHAnsi" w:cstheme="minorHAnsi"/>
          <w:sz w:val="22"/>
          <w:szCs w:val="22"/>
        </w:rPr>
        <w:t>Bizantinizm</w:t>
      </w:r>
      <w:proofErr w:type="spellEnd"/>
      <w:r w:rsidRPr="007042FC">
        <w:rPr>
          <w:rStyle w:val="A1"/>
          <w:rFonts w:asciiTheme="minorHAnsi" w:hAnsiTheme="minorHAnsi" w:cstheme="minorHAnsi"/>
          <w:sz w:val="22"/>
          <w:szCs w:val="22"/>
        </w:rPr>
        <w:t xml:space="preserve"> içeren bu romanlardaki sıklıkla kullanılan </w:t>
      </w:r>
      <w:proofErr w:type="spellStart"/>
      <w:r w:rsidRPr="007042FC">
        <w:rPr>
          <w:rStyle w:val="A1"/>
          <w:rFonts w:asciiTheme="minorHAnsi" w:hAnsiTheme="minorHAnsi" w:cstheme="minorHAnsi"/>
          <w:i/>
          <w:iCs/>
          <w:sz w:val="22"/>
          <w:szCs w:val="22"/>
        </w:rPr>
        <w:t>topos</w:t>
      </w:r>
      <w:r w:rsidRPr="007042FC">
        <w:rPr>
          <w:rStyle w:val="A1"/>
          <w:rFonts w:asciiTheme="minorHAnsi" w:hAnsiTheme="minorHAnsi" w:cstheme="minorHAnsi"/>
          <w:sz w:val="22"/>
          <w:szCs w:val="22"/>
        </w:rPr>
        <w:t>ları</w:t>
      </w:r>
      <w:proofErr w:type="spellEnd"/>
      <w:r w:rsidRPr="007042FC">
        <w:rPr>
          <w:rStyle w:val="A1"/>
          <w:rFonts w:asciiTheme="minorHAnsi" w:hAnsiTheme="minorHAnsi" w:cstheme="minorHAnsi"/>
          <w:sz w:val="22"/>
          <w:szCs w:val="22"/>
        </w:rPr>
        <w:t xml:space="preserve"> tanımlıyor. Bu </w:t>
      </w:r>
      <w:proofErr w:type="spellStart"/>
      <w:r w:rsidRPr="007042FC">
        <w:rPr>
          <w:rStyle w:val="A1"/>
          <w:rFonts w:asciiTheme="minorHAnsi" w:hAnsiTheme="minorHAnsi" w:cstheme="minorHAnsi"/>
          <w:i/>
          <w:iCs/>
          <w:sz w:val="22"/>
          <w:szCs w:val="22"/>
        </w:rPr>
        <w:t>topos</w:t>
      </w:r>
      <w:r w:rsidRPr="007042FC">
        <w:rPr>
          <w:rStyle w:val="A1"/>
          <w:rFonts w:asciiTheme="minorHAnsi" w:hAnsiTheme="minorHAnsi" w:cstheme="minorHAnsi"/>
          <w:sz w:val="22"/>
          <w:szCs w:val="22"/>
        </w:rPr>
        <w:t>ların</w:t>
      </w:r>
      <w:proofErr w:type="spellEnd"/>
      <w:r w:rsidRPr="007042FC">
        <w:rPr>
          <w:rStyle w:val="A1"/>
          <w:rFonts w:asciiTheme="minorHAnsi" w:hAnsiTheme="minorHAnsi" w:cstheme="minorHAnsi"/>
          <w:sz w:val="22"/>
          <w:szCs w:val="22"/>
        </w:rPr>
        <w:t xml:space="preserve"> türden türe yayıldığı ve roman yazımındaki dönüşüm ve değişimlerin yanı sıra yazarların dünya görüşüne ve ideolojilerine de tabi olduğunu öne sürüp; bunların tarihsel bilgiye doğrudan atıfları olsun olmasın, tarihsellikle bağları olduğunu söylüyor.</w:t>
      </w:r>
    </w:p>
    <w:p w:rsidR="004868BD" w:rsidRPr="007042FC" w:rsidRDefault="004868BD" w:rsidP="007042FC">
      <w:pPr>
        <w:pStyle w:val="Pa2"/>
        <w:spacing w:after="240"/>
        <w:jc w:val="both"/>
        <w:rPr>
          <w:rStyle w:val="A1"/>
          <w:rFonts w:asciiTheme="minorHAnsi" w:hAnsiTheme="minorHAnsi" w:cstheme="minorHAnsi"/>
          <w:sz w:val="22"/>
          <w:szCs w:val="22"/>
        </w:rPr>
      </w:pPr>
      <w:r w:rsidRPr="007042FC">
        <w:rPr>
          <w:rStyle w:val="A1"/>
          <w:rFonts w:asciiTheme="minorHAnsi" w:hAnsiTheme="minorHAnsi" w:cstheme="minorHAnsi"/>
          <w:sz w:val="22"/>
          <w:szCs w:val="22"/>
        </w:rPr>
        <w:t xml:space="preserve">Yazarların bir bölümü </w:t>
      </w:r>
      <w:proofErr w:type="spellStart"/>
      <w:r w:rsidRPr="007042FC">
        <w:rPr>
          <w:rStyle w:val="A1"/>
          <w:rFonts w:asciiTheme="minorHAnsi" w:hAnsiTheme="minorHAnsi" w:cstheme="minorHAnsi"/>
          <w:sz w:val="22"/>
          <w:szCs w:val="22"/>
        </w:rPr>
        <w:t>Bizantinizmi</w:t>
      </w:r>
      <w:proofErr w:type="spellEnd"/>
      <w:r w:rsidRPr="007042FC">
        <w:rPr>
          <w:rStyle w:val="A1"/>
          <w:rFonts w:asciiTheme="minorHAnsi" w:hAnsiTheme="minorHAnsi" w:cstheme="minorHAnsi"/>
          <w:sz w:val="22"/>
          <w:szCs w:val="22"/>
        </w:rPr>
        <w:t xml:space="preserve">, işledikleri materyal içinde tanımlamak için yeni terimler öne sürüyor ve hepsi çarpıcı derecede benzer bir olguya dikkat çekiyor: Bizans bu kurgusal evrenlerin büyük düzeninde çoğunlukla arka planda kalıyor. </w:t>
      </w:r>
      <w:proofErr w:type="spellStart"/>
      <w:r w:rsidRPr="007042FC">
        <w:rPr>
          <w:rStyle w:val="A1"/>
          <w:rFonts w:asciiTheme="minorHAnsi" w:hAnsiTheme="minorHAnsi" w:cstheme="minorHAnsi"/>
          <w:sz w:val="22"/>
          <w:szCs w:val="22"/>
        </w:rPr>
        <w:t>Betancourt</w:t>
      </w:r>
      <w:proofErr w:type="spellEnd"/>
      <w:r w:rsidRPr="007042FC">
        <w:rPr>
          <w:rStyle w:val="A1"/>
          <w:rFonts w:asciiTheme="minorHAnsi" w:hAnsiTheme="minorHAnsi" w:cstheme="minorHAnsi"/>
          <w:sz w:val="22"/>
          <w:szCs w:val="22"/>
        </w:rPr>
        <w:t xml:space="preserve"> bu </w:t>
      </w:r>
      <w:proofErr w:type="spellStart"/>
      <w:r w:rsidRPr="007042FC">
        <w:rPr>
          <w:rStyle w:val="A1"/>
          <w:rFonts w:asciiTheme="minorHAnsi" w:hAnsiTheme="minorHAnsi" w:cstheme="minorHAnsi"/>
          <w:sz w:val="22"/>
          <w:szCs w:val="22"/>
        </w:rPr>
        <w:t>Bizantinizmi</w:t>
      </w:r>
      <w:proofErr w:type="spellEnd"/>
      <w:r w:rsidRPr="007042FC">
        <w:rPr>
          <w:rStyle w:val="A1"/>
          <w:rFonts w:asciiTheme="minorHAnsi" w:hAnsiTheme="minorHAnsi" w:cstheme="minorHAnsi"/>
          <w:sz w:val="22"/>
          <w:szCs w:val="22"/>
        </w:rPr>
        <w:t xml:space="preserve"> metin dışı olarak tanımlarken; </w:t>
      </w:r>
      <w:proofErr w:type="spellStart"/>
      <w:r w:rsidRPr="007042FC">
        <w:rPr>
          <w:rStyle w:val="A1"/>
          <w:rFonts w:asciiTheme="minorHAnsi" w:hAnsiTheme="minorHAnsi" w:cstheme="minorHAnsi"/>
          <w:sz w:val="22"/>
          <w:szCs w:val="22"/>
        </w:rPr>
        <w:t>Lifshitz</w:t>
      </w:r>
      <w:proofErr w:type="spellEnd"/>
      <w:r w:rsidRPr="007042FC">
        <w:rPr>
          <w:rStyle w:val="A1"/>
          <w:rFonts w:asciiTheme="minorHAnsi" w:hAnsiTheme="minorHAnsi" w:cstheme="minorHAnsi"/>
          <w:sz w:val="22"/>
          <w:szCs w:val="22"/>
        </w:rPr>
        <w:t xml:space="preserve"> ikincil; </w:t>
      </w:r>
      <w:proofErr w:type="spellStart"/>
      <w:r w:rsidRPr="007042FC">
        <w:rPr>
          <w:rStyle w:val="A1"/>
          <w:rFonts w:asciiTheme="minorHAnsi" w:hAnsiTheme="minorHAnsi" w:cstheme="minorHAnsi"/>
          <w:sz w:val="22"/>
          <w:szCs w:val="22"/>
        </w:rPr>
        <w:t>Fasolio</w:t>
      </w:r>
      <w:proofErr w:type="spellEnd"/>
      <w:r w:rsidRPr="007042FC">
        <w:rPr>
          <w:rStyle w:val="A1"/>
          <w:rFonts w:asciiTheme="minorHAnsi" w:hAnsiTheme="minorHAnsi" w:cstheme="minorHAnsi"/>
          <w:sz w:val="22"/>
          <w:szCs w:val="22"/>
        </w:rPr>
        <w:t xml:space="preserve"> ise yarım olarak adlandırıyor. Bu yazarların açıkça belirttikleri bu durum, kitap boyunca değerlendirilen tüm materyallere yansıyor. Her bölüm, farklı alanlarda üreten kişilerin Bizans’ı kendi değerlerinin yanına ya da karşısına konumlandırarak bir söylem yaratma çabası içinde, çağdaş meselelere müdahale aracı olarak kullandığına tanıklık ediyor. Bazıları şüphesiz öyle olsa da bu kişilerin önemli bir bölümü de söylemlerini ortaya koyarken kendilerini Bizans’la özellikle özdeşleştirmek gibi bir </w:t>
      </w:r>
      <w:proofErr w:type="gramStart"/>
      <w:r w:rsidRPr="007042FC">
        <w:rPr>
          <w:rStyle w:val="A1"/>
          <w:rFonts w:asciiTheme="minorHAnsi" w:hAnsiTheme="minorHAnsi" w:cstheme="minorHAnsi"/>
          <w:sz w:val="22"/>
          <w:szCs w:val="22"/>
        </w:rPr>
        <w:t>motivasyona</w:t>
      </w:r>
      <w:proofErr w:type="gramEnd"/>
      <w:r w:rsidRPr="007042FC">
        <w:rPr>
          <w:rStyle w:val="A1"/>
          <w:rFonts w:asciiTheme="minorHAnsi" w:hAnsiTheme="minorHAnsi" w:cstheme="minorHAnsi"/>
          <w:sz w:val="22"/>
          <w:szCs w:val="22"/>
        </w:rPr>
        <w:t xml:space="preserve"> sahip değil. </w:t>
      </w:r>
      <w:proofErr w:type="spellStart"/>
      <w:r w:rsidRPr="007042FC">
        <w:rPr>
          <w:rStyle w:val="A1"/>
          <w:rFonts w:asciiTheme="minorHAnsi" w:hAnsiTheme="minorHAnsi" w:cstheme="minorHAnsi"/>
          <w:sz w:val="22"/>
          <w:szCs w:val="22"/>
        </w:rPr>
        <w:t>Pitarakis</w:t>
      </w:r>
      <w:proofErr w:type="spellEnd"/>
      <w:r w:rsidRPr="007042FC">
        <w:rPr>
          <w:rStyle w:val="A1"/>
          <w:rFonts w:asciiTheme="minorHAnsi" w:hAnsiTheme="minorHAnsi" w:cstheme="minorHAnsi"/>
          <w:sz w:val="22"/>
          <w:szCs w:val="22"/>
        </w:rPr>
        <w:t xml:space="preserve">, çağdaş </w:t>
      </w:r>
      <w:proofErr w:type="gramStart"/>
      <w:r w:rsidRPr="007042FC">
        <w:rPr>
          <w:rStyle w:val="A1"/>
          <w:rFonts w:asciiTheme="minorHAnsi" w:hAnsiTheme="minorHAnsi" w:cstheme="minorHAnsi"/>
          <w:sz w:val="22"/>
          <w:szCs w:val="22"/>
        </w:rPr>
        <w:t>Yunan sokak</w:t>
      </w:r>
      <w:proofErr w:type="gramEnd"/>
      <w:r w:rsidRPr="007042FC">
        <w:rPr>
          <w:rStyle w:val="A1"/>
          <w:rFonts w:asciiTheme="minorHAnsi" w:hAnsiTheme="minorHAnsi" w:cstheme="minorHAnsi"/>
          <w:sz w:val="22"/>
          <w:szCs w:val="22"/>
        </w:rPr>
        <w:t xml:space="preserve"> sanatçılarının anakronizmi benimsediğini ve Bizans biçimlerini, kendi düşüncelerini tamamen yeni siyasal bağlamlara iletmek için kullandığını belirtiyor. Ekim, Türk ilköğretim ders kitaplarının Bizans tarihini yalnızca Türk tarihi perspektifinden sunmakla ilgilendiğini, bu ilişkinin o ve sonraki dönemlerde Türk romancı ve çizgi roman yazarlarınca da aynen devam ettirildiğini gözlemliyor. Karakaya’nın da gösterdiği gibi, Türk romanlarında Ayasofya Bizans kökenleri nedeniyle değil, Bizans kökenlerine rağmen saygı görüyor ve anıtın Bizans özellikleri sistematik bir biçimde kötüleniyor ya da yok sayılıyor. </w:t>
      </w:r>
      <w:proofErr w:type="spellStart"/>
      <w:r w:rsidRPr="007042FC">
        <w:rPr>
          <w:rStyle w:val="A1"/>
          <w:rFonts w:asciiTheme="minorHAnsi" w:hAnsiTheme="minorHAnsi" w:cstheme="minorHAnsi"/>
          <w:sz w:val="22"/>
          <w:szCs w:val="22"/>
        </w:rPr>
        <w:t>Swist</w:t>
      </w:r>
      <w:proofErr w:type="spellEnd"/>
      <w:r w:rsidRPr="007042FC">
        <w:rPr>
          <w:rStyle w:val="A1"/>
          <w:rFonts w:asciiTheme="minorHAnsi" w:hAnsiTheme="minorHAnsi" w:cstheme="minorHAnsi"/>
          <w:sz w:val="22"/>
          <w:szCs w:val="22"/>
        </w:rPr>
        <w:t xml:space="preserve">, metal müzikteki </w:t>
      </w:r>
      <w:proofErr w:type="spellStart"/>
      <w:r w:rsidRPr="007042FC">
        <w:rPr>
          <w:rStyle w:val="A1"/>
          <w:rFonts w:asciiTheme="minorHAnsi" w:hAnsiTheme="minorHAnsi" w:cstheme="minorHAnsi"/>
          <w:sz w:val="22"/>
          <w:szCs w:val="22"/>
        </w:rPr>
        <w:t>Bizantinizmin</w:t>
      </w:r>
      <w:proofErr w:type="spellEnd"/>
      <w:r w:rsidRPr="007042FC">
        <w:rPr>
          <w:rStyle w:val="A1"/>
          <w:rFonts w:asciiTheme="minorHAnsi" w:hAnsiTheme="minorHAnsi" w:cstheme="minorHAnsi"/>
          <w:sz w:val="22"/>
          <w:szCs w:val="22"/>
        </w:rPr>
        <w:t xml:space="preserve">, Bizans tarihini küçümseyerek ya da överek neredeyse her zaman bir ulusal gurur hissi yaratmak üzere işlev gördüğünü öne sürüyor. </w:t>
      </w:r>
    </w:p>
    <w:p w:rsidR="004868BD" w:rsidRPr="007042FC" w:rsidRDefault="004868BD" w:rsidP="007042FC">
      <w:pPr>
        <w:pStyle w:val="Pa2"/>
        <w:spacing w:after="240"/>
        <w:jc w:val="both"/>
        <w:rPr>
          <w:rFonts w:asciiTheme="minorHAnsi" w:hAnsiTheme="minorHAnsi" w:cstheme="minorHAnsi"/>
          <w:color w:val="000000"/>
          <w:sz w:val="22"/>
          <w:szCs w:val="22"/>
        </w:rPr>
      </w:pPr>
      <w:proofErr w:type="spellStart"/>
      <w:r w:rsidRPr="007042FC">
        <w:rPr>
          <w:rStyle w:val="A1"/>
          <w:rFonts w:asciiTheme="minorHAnsi" w:hAnsiTheme="minorHAnsi" w:cstheme="minorHAnsi"/>
          <w:sz w:val="22"/>
          <w:szCs w:val="22"/>
        </w:rPr>
        <w:t>Demirtiken’in</w:t>
      </w:r>
      <w:proofErr w:type="spellEnd"/>
      <w:r w:rsidRPr="007042FC">
        <w:rPr>
          <w:rStyle w:val="A1"/>
          <w:rFonts w:asciiTheme="minorHAnsi" w:hAnsiTheme="minorHAnsi" w:cstheme="minorHAnsi"/>
          <w:sz w:val="22"/>
          <w:szCs w:val="22"/>
        </w:rPr>
        <w:t xml:space="preserve"> romancıları, içinde bulundukları zamanı yansıtarak </w:t>
      </w:r>
      <w:proofErr w:type="spellStart"/>
      <w:r w:rsidRPr="007042FC">
        <w:rPr>
          <w:rStyle w:val="A1"/>
          <w:rFonts w:asciiTheme="minorHAnsi" w:hAnsiTheme="minorHAnsi" w:cstheme="minorHAnsi"/>
          <w:sz w:val="22"/>
          <w:szCs w:val="22"/>
        </w:rPr>
        <w:t>Prokopios’un</w:t>
      </w:r>
      <w:proofErr w:type="spellEnd"/>
      <w:r w:rsidRPr="007042FC">
        <w:rPr>
          <w:rStyle w:val="A1"/>
          <w:rFonts w:asciiTheme="minorHAnsi" w:hAnsiTheme="minorHAnsi" w:cstheme="minorHAnsi"/>
          <w:sz w:val="22"/>
          <w:szCs w:val="22"/>
        </w:rPr>
        <w:t xml:space="preserve"> </w:t>
      </w:r>
      <w:proofErr w:type="spellStart"/>
      <w:r w:rsidRPr="007042FC">
        <w:rPr>
          <w:rStyle w:val="A1"/>
          <w:rFonts w:asciiTheme="minorHAnsi" w:hAnsiTheme="minorHAnsi" w:cstheme="minorHAnsi"/>
          <w:i/>
          <w:iCs/>
          <w:sz w:val="22"/>
          <w:szCs w:val="22"/>
        </w:rPr>
        <w:t>Anekdota</w:t>
      </w:r>
      <w:r w:rsidRPr="007042FC">
        <w:rPr>
          <w:rStyle w:val="A1"/>
          <w:rFonts w:asciiTheme="minorHAnsi" w:hAnsiTheme="minorHAnsi" w:cstheme="minorHAnsi"/>
          <w:sz w:val="22"/>
          <w:szCs w:val="22"/>
        </w:rPr>
        <w:t>’sındaki</w:t>
      </w:r>
      <w:proofErr w:type="spellEnd"/>
      <w:r w:rsidRPr="007042FC">
        <w:rPr>
          <w:rStyle w:val="A1"/>
          <w:rFonts w:asciiTheme="minorHAnsi" w:hAnsiTheme="minorHAnsi" w:cstheme="minorHAnsi"/>
          <w:sz w:val="22"/>
          <w:szCs w:val="22"/>
        </w:rPr>
        <w:t xml:space="preserve"> </w:t>
      </w:r>
      <w:proofErr w:type="spellStart"/>
      <w:r w:rsidRPr="007042FC">
        <w:rPr>
          <w:rStyle w:val="A1"/>
          <w:rFonts w:asciiTheme="minorHAnsi" w:hAnsiTheme="minorHAnsi" w:cstheme="minorHAnsi"/>
          <w:sz w:val="22"/>
          <w:szCs w:val="22"/>
        </w:rPr>
        <w:t>Theodora</w:t>
      </w:r>
      <w:proofErr w:type="spellEnd"/>
      <w:r w:rsidRPr="007042FC">
        <w:rPr>
          <w:rStyle w:val="A1"/>
          <w:rFonts w:asciiTheme="minorHAnsi" w:hAnsiTheme="minorHAnsi" w:cstheme="minorHAnsi"/>
          <w:sz w:val="22"/>
          <w:szCs w:val="22"/>
        </w:rPr>
        <w:t xml:space="preserve"> imajıyla hesaplaşıyor. </w:t>
      </w:r>
      <w:proofErr w:type="spellStart"/>
      <w:r w:rsidRPr="007042FC">
        <w:rPr>
          <w:rStyle w:val="A1"/>
          <w:rFonts w:asciiTheme="minorHAnsi" w:hAnsiTheme="minorHAnsi" w:cstheme="minorHAnsi"/>
          <w:sz w:val="22"/>
          <w:szCs w:val="22"/>
        </w:rPr>
        <w:t>Theodorelis-Rigas</w:t>
      </w:r>
      <w:proofErr w:type="spellEnd"/>
      <w:r w:rsidRPr="007042FC">
        <w:rPr>
          <w:rStyle w:val="A1"/>
          <w:rFonts w:asciiTheme="minorHAnsi" w:hAnsiTheme="minorHAnsi" w:cstheme="minorHAnsi"/>
          <w:sz w:val="22"/>
          <w:szCs w:val="22"/>
        </w:rPr>
        <w:t xml:space="preserve">, erken dönem çizgi roman sanatçılarının kaynak malzemeleriyle ince saptırmalar yoluyla yüzleşirken, daha geç dönem sanatçıların Bizans tarihini onu kendilerince anlatmak ya da Bizans sanat biçimlerini hikâye anlatıcılığının yaratıcı yöntemlerini geliştirmek için </w:t>
      </w:r>
      <w:proofErr w:type="spellStart"/>
      <w:r w:rsidRPr="007042FC">
        <w:rPr>
          <w:rStyle w:val="A1"/>
          <w:rFonts w:asciiTheme="minorHAnsi" w:hAnsiTheme="minorHAnsi" w:cstheme="minorHAnsi"/>
          <w:sz w:val="22"/>
          <w:szCs w:val="22"/>
        </w:rPr>
        <w:t>işlevlendirdiğini</w:t>
      </w:r>
      <w:proofErr w:type="spellEnd"/>
      <w:r w:rsidRPr="007042FC">
        <w:rPr>
          <w:rStyle w:val="A1"/>
          <w:rFonts w:asciiTheme="minorHAnsi" w:hAnsiTheme="minorHAnsi" w:cstheme="minorHAnsi"/>
          <w:sz w:val="22"/>
          <w:szCs w:val="22"/>
        </w:rPr>
        <w:t xml:space="preserve"> gösteriyor. Alışık’ın incelediği romanların bazılarında Bizans daha karmaşık anlatımları güçlendiren, tanınması zor, geri dönüştürülmüş bir ögeyken, diğerlerinde Bizans deneyimi—eğer böyle adlandırılabilirse—en yabancı bağlamlarda bile anlamlı bir biçimde fark ediliyor. </w:t>
      </w:r>
    </w:p>
    <w:p w:rsidR="004868BD" w:rsidRPr="007042FC" w:rsidRDefault="004868BD" w:rsidP="007042FC">
      <w:pPr>
        <w:pStyle w:val="Pa2"/>
        <w:spacing w:after="240"/>
        <w:jc w:val="both"/>
        <w:rPr>
          <w:rFonts w:asciiTheme="minorHAnsi" w:hAnsiTheme="minorHAnsi" w:cstheme="minorHAnsi"/>
          <w:color w:val="000000"/>
          <w:sz w:val="22"/>
          <w:szCs w:val="22"/>
        </w:rPr>
      </w:pPr>
      <w:r w:rsidRPr="007042FC">
        <w:rPr>
          <w:rStyle w:val="A1"/>
          <w:rFonts w:asciiTheme="minorHAnsi" w:hAnsiTheme="minorHAnsi" w:cstheme="minorHAnsi"/>
          <w:sz w:val="22"/>
          <w:szCs w:val="22"/>
        </w:rPr>
        <w:t xml:space="preserve">Sergi ise, Bizans </w:t>
      </w:r>
      <w:proofErr w:type="spellStart"/>
      <w:r w:rsidRPr="007042FC">
        <w:rPr>
          <w:rStyle w:val="A1"/>
          <w:rFonts w:asciiTheme="minorHAnsi" w:hAnsiTheme="minorHAnsi" w:cstheme="minorHAnsi"/>
          <w:sz w:val="22"/>
          <w:szCs w:val="22"/>
        </w:rPr>
        <w:t>litürjisinin</w:t>
      </w:r>
      <w:proofErr w:type="spellEnd"/>
      <w:r w:rsidRPr="007042FC">
        <w:rPr>
          <w:rStyle w:val="A1"/>
          <w:rFonts w:asciiTheme="minorHAnsi" w:hAnsiTheme="minorHAnsi" w:cstheme="minorHAnsi"/>
          <w:sz w:val="22"/>
          <w:szCs w:val="22"/>
        </w:rPr>
        <w:t xml:space="preserve"> kutsal eşiği, dünyeviyle uhreviyi ayıran bir paravan olan </w:t>
      </w:r>
      <w:proofErr w:type="spellStart"/>
      <w:r w:rsidRPr="007042FC">
        <w:rPr>
          <w:rStyle w:val="A1"/>
          <w:rFonts w:asciiTheme="minorHAnsi" w:hAnsiTheme="minorHAnsi" w:cstheme="minorHAnsi"/>
          <w:sz w:val="22"/>
          <w:szCs w:val="22"/>
        </w:rPr>
        <w:t>ikonostasis’le</w:t>
      </w:r>
      <w:proofErr w:type="spellEnd"/>
      <w:r w:rsidRPr="007042FC">
        <w:rPr>
          <w:rStyle w:val="A1"/>
          <w:rFonts w:asciiTheme="minorHAnsi" w:hAnsiTheme="minorHAnsi" w:cstheme="minorHAnsi"/>
          <w:sz w:val="22"/>
          <w:szCs w:val="22"/>
        </w:rPr>
        <w:t xml:space="preserve"> açılıyor. </w:t>
      </w:r>
      <w:proofErr w:type="spellStart"/>
      <w:r w:rsidRPr="007042FC">
        <w:rPr>
          <w:rStyle w:val="A1"/>
          <w:rFonts w:asciiTheme="minorHAnsi" w:hAnsiTheme="minorHAnsi" w:cstheme="minorHAnsi"/>
          <w:sz w:val="22"/>
          <w:szCs w:val="22"/>
        </w:rPr>
        <w:t>İkonostasis</w:t>
      </w:r>
      <w:proofErr w:type="spellEnd"/>
      <w:r w:rsidRPr="007042FC">
        <w:rPr>
          <w:rStyle w:val="A1"/>
          <w:rFonts w:asciiTheme="minorHAnsi" w:hAnsiTheme="minorHAnsi" w:cstheme="minorHAnsi"/>
          <w:sz w:val="22"/>
          <w:szCs w:val="22"/>
        </w:rPr>
        <w:t xml:space="preserve">, ruhban olmayanları Bizans kilisesindeki en kutsal alan olan </w:t>
      </w:r>
      <w:proofErr w:type="spellStart"/>
      <w:r w:rsidRPr="007042FC">
        <w:rPr>
          <w:rStyle w:val="A1"/>
          <w:rFonts w:asciiTheme="minorHAnsi" w:hAnsiTheme="minorHAnsi" w:cstheme="minorHAnsi"/>
          <w:sz w:val="22"/>
          <w:szCs w:val="22"/>
        </w:rPr>
        <w:t>bema’dan</w:t>
      </w:r>
      <w:proofErr w:type="spellEnd"/>
      <w:r w:rsidRPr="007042FC">
        <w:rPr>
          <w:rStyle w:val="A1"/>
          <w:rFonts w:asciiTheme="minorHAnsi" w:hAnsiTheme="minorHAnsi" w:cstheme="minorHAnsi"/>
          <w:sz w:val="22"/>
          <w:szCs w:val="22"/>
        </w:rPr>
        <w:t xml:space="preserve"> uzak tutarken, onlara </w:t>
      </w:r>
      <w:proofErr w:type="spellStart"/>
      <w:r w:rsidRPr="007042FC">
        <w:rPr>
          <w:rStyle w:val="A1"/>
          <w:rFonts w:asciiTheme="minorHAnsi" w:hAnsiTheme="minorHAnsi" w:cstheme="minorHAnsi"/>
          <w:sz w:val="22"/>
          <w:szCs w:val="22"/>
        </w:rPr>
        <w:t>Kitab</w:t>
      </w:r>
      <w:proofErr w:type="spellEnd"/>
      <w:r w:rsidRPr="007042FC">
        <w:rPr>
          <w:rStyle w:val="A1"/>
          <w:rFonts w:asciiTheme="minorHAnsi" w:hAnsiTheme="minorHAnsi" w:cstheme="minorHAnsi"/>
          <w:sz w:val="22"/>
          <w:szCs w:val="22"/>
        </w:rPr>
        <w:t xml:space="preserve">-ı Mukaddes’i ayrıntılı betimlemelerle anlatır. Çağdaş bir </w:t>
      </w:r>
      <w:proofErr w:type="spellStart"/>
      <w:r w:rsidRPr="007042FC">
        <w:rPr>
          <w:rStyle w:val="A1"/>
          <w:rFonts w:asciiTheme="minorHAnsi" w:hAnsiTheme="minorHAnsi" w:cstheme="minorHAnsi"/>
          <w:sz w:val="22"/>
          <w:szCs w:val="22"/>
        </w:rPr>
        <w:t>ikonostasis</w:t>
      </w:r>
      <w:proofErr w:type="spellEnd"/>
      <w:r w:rsidRPr="007042FC">
        <w:rPr>
          <w:rStyle w:val="A1"/>
          <w:rFonts w:asciiTheme="minorHAnsi" w:hAnsiTheme="minorHAnsi" w:cstheme="minorHAnsi"/>
          <w:sz w:val="22"/>
          <w:szCs w:val="22"/>
        </w:rPr>
        <w:t xml:space="preserve"> tasarımıyla Bizans portreciliğinin—genellikle ikona biçiminde—zamanımızın </w:t>
      </w:r>
      <w:proofErr w:type="spellStart"/>
      <w:r w:rsidRPr="007042FC">
        <w:rPr>
          <w:rStyle w:val="A1"/>
          <w:rFonts w:asciiTheme="minorHAnsi" w:hAnsiTheme="minorHAnsi" w:cstheme="minorHAnsi"/>
          <w:sz w:val="22"/>
          <w:szCs w:val="22"/>
        </w:rPr>
        <w:t>ikonik</w:t>
      </w:r>
      <w:proofErr w:type="spellEnd"/>
      <w:r w:rsidRPr="007042FC">
        <w:rPr>
          <w:rStyle w:val="A1"/>
          <w:rFonts w:asciiTheme="minorHAnsi" w:hAnsiTheme="minorHAnsi" w:cstheme="minorHAnsi"/>
          <w:sz w:val="22"/>
          <w:szCs w:val="22"/>
        </w:rPr>
        <w:t xml:space="preserve"> karakterleri ve süper kahramanlarının çağdaş betimlemeleri üzerindeki etkisini vurgulamak istedik. </w:t>
      </w:r>
    </w:p>
    <w:p w:rsidR="004868BD" w:rsidRPr="007042FC" w:rsidRDefault="004868BD" w:rsidP="007042FC">
      <w:pPr>
        <w:pStyle w:val="Pa2"/>
        <w:spacing w:after="240"/>
        <w:jc w:val="both"/>
        <w:rPr>
          <w:rFonts w:asciiTheme="minorHAnsi" w:hAnsiTheme="minorHAnsi" w:cstheme="minorHAnsi"/>
          <w:color w:val="000000"/>
          <w:sz w:val="22"/>
          <w:szCs w:val="22"/>
        </w:rPr>
      </w:pPr>
      <w:r w:rsidRPr="007042FC">
        <w:rPr>
          <w:rStyle w:val="A1"/>
          <w:rFonts w:asciiTheme="minorHAnsi" w:hAnsiTheme="minorHAnsi" w:cstheme="minorHAnsi"/>
          <w:sz w:val="22"/>
          <w:szCs w:val="22"/>
        </w:rPr>
        <w:lastRenderedPageBreak/>
        <w:t xml:space="preserve">Serginin büyük kısmında, Alışık’ın makalesine benzer bir yaklaşım izleyerek </w:t>
      </w:r>
      <w:proofErr w:type="spellStart"/>
      <w:r w:rsidRPr="007042FC">
        <w:rPr>
          <w:rStyle w:val="A1"/>
          <w:rFonts w:asciiTheme="minorHAnsi" w:hAnsiTheme="minorHAnsi" w:cstheme="minorHAnsi"/>
          <w:i/>
          <w:iCs/>
          <w:sz w:val="22"/>
          <w:szCs w:val="22"/>
        </w:rPr>
        <w:t>topos</w:t>
      </w:r>
      <w:r w:rsidRPr="007042FC">
        <w:rPr>
          <w:rStyle w:val="A1"/>
          <w:rFonts w:asciiTheme="minorHAnsi" w:hAnsiTheme="minorHAnsi" w:cstheme="minorHAnsi"/>
          <w:sz w:val="22"/>
          <w:szCs w:val="22"/>
        </w:rPr>
        <w:t>ları</w:t>
      </w:r>
      <w:proofErr w:type="spellEnd"/>
      <w:r w:rsidRPr="007042FC">
        <w:rPr>
          <w:rStyle w:val="A1"/>
          <w:rFonts w:asciiTheme="minorHAnsi" w:hAnsiTheme="minorHAnsi" w:cstheme="minorHAnsi"/>
          <w:sz w:val="22"/>
          <w:szCs w:val="22"/>
        </w:rPr>
        <w:t xml:space="preserve"> birçok sanatsal mecraya uyguluyoruz. Bu </w:t>
      </w:r>
      <w:proofErr w:type="spellStart"/>
      <w:r w:rsidRPr="007042FC">
        <w:rPr>
          <w:rStyle w:val="A1"/>
          <w:rFonts w:asciiTheme="minorHAnsi" w:hAnsiTheme="minorHAnsi" w:cstheme="minorHAnsi"/>
          <w:sz w:val="22"/>
          <w:szCs w:val="22"/>
        </w:rPr>
        <w:t>t</w:t>
      </w:r>
      <w:r w:rsidRPr="007042FC">
        <w:rPr>
          <w:rStyle w:val="A1"/>
          <w:rFonts w:asciiTheme="minorHAnsi" w:hAnsiTheme="minorHAnsi" w:cstheme="minorHAnsi"/>
          <w:i/>
          <w:iCs/>
          <w:sz w:val="22"/>
          <w:szCs w:val="22"/>
        </w:rPr>
        <w:t>opos</w:t>
      </w:r>
      <w:r w:rsidRPr="007042FC">
        <w:rPr>
          <w:rStyle w:val="A1"/>
          <w:rFonts w:asciiTheme="minorHAnsi" w:hAnsiTheme="minorHAnsi" w:cstheme="minorHAnsi"/>
          <w:sz w:val="22"/>
          <w:szCs w:val="22"/>
        </w:rPr>
        <w:t>lar</w:t>
      </w:r>
      <w:proofErr w:type="spellEnd"/>
      <w:r w:rsidRPr="007042FC">
        <w:rPr>
          <w:rStyle w:val="A1"/>
          <w:rFonts w:asciiTheme="minorHAnsi" w:hAnsiTheme="minorHAnsi" w:cstheme="minorHAnsi"/>
          <w:sz w:val="22"/>
          <w:szCs w:val="22"/>
        </w:rPr>
        <w:t xml:space="preserve"> Bizans’a Yelken Açmak, </w:t>
      </w:r>
      <w:proofErr w:type="spellStart"/>
      <w:r w:rsidRPr="007042FC">
        <w:rPr>
          <w:rStyle w:val="A1"/>
          <w:rFonts w:asciiTheme="minorHAnsi" w:hAnsiTheme="minorHAnsi" w:cstheme="minorHAnsi"/>
          <w:sz w:val="22"/>
          <w:szCs w:val="22"/>
        </w:rPr>
        <w:t>Kâinâtın</w:t>
      </w:r>
      <w:proofErr w:type="spellEnd"/>
      <w:r w:rsidRPr="007042FC">
        <w:rPr>
          <w:rStyle w:val="A1"/>
          <w:rFonts w:asciiTheme="minorHAnsi" w:hAnsiTheme="minorHAnsi" w:cstheme="minorHAnsi"/>
          <w:sz w:val="22"/>
          <w:szCs w:val="22"/>
        </w:rPr>
        <w:t xml:space="preserve"> Revnakı, </w:t>
      </w:r>
      <w:proofErr w:type="gramStart"/>
      <w:r w:rsidRPr="007042FC">
        <w:rPr>
          <w:rStyle w:val="A1"/>
          <w:rFonts w:asciiTheme="minorHAnsi" w:hAnsiTheme="minorHAnsi" w:cstheme="minorHAnsi"/>
          <w:sz w:val="22"/>
          <w:szCs w:val="22"/>
        </w:rPr>
        <w:t>İsyankar</w:t>
      </w:r>
      <w:proofErr w:type="gramEnd"/>
      <w:r w:rsidRPr="007042FC">
        <w:rPr>
          <w:rStyle w:val="A1"/>
          <w:rFonts w:asciiTheme="minorHAnsi" w:hAnsiTheme="minorHAnsi" w:cstheme="minorHAnsi"/>
          <w:sz w:val="22"/>
          <w:szCs w:val="22"/>
        </w:rPr>
        <w:t xml:space="preserve"> Renkler ve Cadı Kazanı. Bunların ilk ikisi geniş anlamda—bir imparatorluk ve bir kent olarak—Bizans’ın ve anıtlarının simgeleri üzerine inşa edilmiş </w:t>
      </w:r>
      <w:proofErr w:type="spellStart"/>
      <w:r w:rsidRPr="007042FC">
        <w:rPr>
          <w:rStyle w:val="A1"/>
          <w:rFonts w:asciiTheme="minorHAnsi" w:hAnsiTheme="minorHAnsi" w:cstheme="minorHAnsi"/>
          <w:sz w:val="22"/>
          <w:szCs w:val="22"/>
        </w:rPr>
        <w:t>Bizantinizmleri</w:t>
      </w:r>
      <w:proofErr w:type="spellEnd"/>
      <w:r w:rsidRPr="007042FC">
        <w:rPr>
          <w:rStyle w:val="A1"/>
          <w:rFonts w:asciiTheme="minorHAnsi" w:hAnsiTheme="minorHAnsi" w:cstheme="minorHAnsi"/>
          <w:sz w:val="22"/>
          <w:szCs w:val="22"/>
        </w:rPr>
        <w:t xml:space="preserve">, sonraki grup ise Bizans’ın iç işleyişini ve sakinleri arasındaki ilişkileri tanımlıyor. Bizans’a Yelken Açmak, William </w:t>
      </w:r>
      <w:proofErr w:type="spellStart"/>
      <w:r w:rsidRPr="007042FC">
        <w:rPr>
          <w:rStyle w:val="A1"/>
          <w:rFonts w:asciiTheme="minorHAnsi" w:hAnsiTheme="minorHAnsi" w:cstheme="minorHAnsi"/>
          <w:sz w:val="22"/>
          <w:szCs w:val="22"/>
        </w:rPr>
        <w:t>Butler</w:t>
      </w:r>
      <w:proofErr w:type="spellEnd"/>
      <w:r w:rsidRPr="007042FC">
        <w:rPr>
          <w:rStyle w:val="A1"/>
          <w:rFonts w:asciiTheme="minorHAnsi" w:hAnsiTheme="minorHAnsi" w:cstheme="minorHAnsi"/>
          <w:sz w:val="22"/>
          <w:szCs w:val="22"/>
        </w:rPr>
        <w:t xml:space="preserve"> </w:t>
      </w:r>
      <w:proofErr w:type="spellStart"/>
      <w:r w:rsidRPr="007042FC">
        <w:rPr>
          <w:rStyle w:val="A1"/>
          <w:rFonts w:asciiTheme="minorHAnsi" w:hAnsiTheme="minorHAnsi" w:cstheme="minorHAnsi"/>
          <w:sz w:val="22"/>
          <w:szCs w:val="22"/>
        </w:rPr>
        <w:t>Yeats’in</w:t>
      </w:r>
      <w:proofErr w:type="spellEnd"/>
      <w:r w:rsidRPr="007042FC">
        <w:rPr>
          <w:rStyle w:val="A1"/>
          <w:rFonts w:asciiTheme="minorHAnsi" w:hAnsiTheme="minorHAnsi" w:cstheme="minorHAnsi"/>
          <w:sz w:val="22"/>
          <w:szCs w:val="22"/>
        </w:rPr>
        <w:t xml:space="preserve"> 1926 yılında yazdığı aynı adlı şiire doğrudan bir atıf. Şiir çağdaş çalışmalar üzerinde o kadar güçlü bir etki bırakmıştır ki Bizans’a duyulan modern ve çağdaş hayranlığın adeta bir timsalidir. Şiirin kendisi ortaçağ gezginlerinin Bizans methiyelerini günümüze taşıyan ve yeniden dile getiren bir aracıdır. Böylece, şiire ve şiirdeki içkin fikirlere dayanarak, bir “Bizanslının” aksine, hayranlık uyandırıcı raddede kubbelerle dolu bir gökyüzüyle, parıldayan, görkemli olanla karşılaşacak “</w:t>
      </w:r>
      <w:proofErr w:type="spellStart"/>
      <w:r w:rsidRPr="007042FC">
        <w:rPr>
          <w:rStyle w:val="A1"/>
          <w:rFonts w:asciiTheme="minorHAnsi" w:hAnsiTheme="minorHAnsi" w:cstheme="minorHAnsi"/>
          <w:sz w:val="22"/>
          <w:szCs w:val="22"/>
        </w:rPr>
        <w:t>öteki”nin</w:t>
      </w:r>
      <w:proofErr w:type="spellEnd"/>
      <w:r w:rsidRPr="007042FC">
        <w:rPr>
          <w:rStyle w:val="A1"/>
          <w:rFonts w:asciiTheme="minorHAnsi" w:hAnsiTheme="minorHAnsi" w:cstheme="minorHAnsi"/>
          <w:sz w:val="22"/>
          <w:szCs w:val="22"/>
        </w:rPr>
        <w:t xml:space="preserve"> Bizans’a özlemi ya da Bizans’a doğru hareketi</w:t>
      </w:r>
      <w:r w:rsidR="00567B5A">
        <w:rPr>
          <w:rStyle w:val="DipnotBavurusu"/>
          <w:rFonts w:asciiTheme="minorHAnsi" w:hAnsiTheme="minorHAnsi" w:cstheme="minorHAnsi"/>
          <w:color w:val="000000"/>
          <w:sz w:val="22"/>
          <w:szCs w:val="22"/>
        </w:rPr>
        <w:footnoteReference w:id="3"/>
      </w:r>
      <w:r w:rsidRPr="007042FC">
        <w:rPr>
          <w:rStyle w:val="A6"/>
          <w:rFonts w:asciiTheme="minorHAnsi" w:hAnsiTheme="minorHAnsi" w:cstheme="minorHAnsi"/>
          <w:sz w:val="22"/>
          <w:szCs w:val="22"/>
        </w:rPr>
        <w:t xml:space="preserve"> </w:t>
      </w:r>
      <w:r w:rsidRPr="007042FC">
        <w:rPr>
          <w:rStyle w:val="A1"/>
          <w:rFonts w:asciiTheme="minorHAnsi" w:hAnsiTheme="minorHAnsi" w:cstheme="minorHAnsi"/>
          <w:sz w:val="22"/>
          <w:szCs w:val="22"/>
        </w:rPr>
        <w:t>olgusunu yeniden kullanıyoruz. Kâinatın Revnakı, Konstantinopolis için kullanılan ve çağdaş edebiyatta benzer biçimlerde karşımıza çıkan, tarihsel geçerliliği olan bir adlandırma [</w:t>
      </w:r>
      <w:proofErr w:type="spellStart"/>
      <w:r w:rsidRPr="007042FC">
        <w:rPr>
          <w:rStyle w:val="A1"/>
          <w:rFonts w:asciiTheme="minorHAnsi" w:hAnsiTheme="minorHAnsi" w:cstheme="minorHAnsi"/>
          <w:sz w:val="22"/>
          <w:szCs w:val="22"/>
        </w:rPr>
        <w:t>το</w:t>
      </w:r>
      <w:proofErr w:type="spellEnd"/>
      <w:r w:rsidRPr="007042FC">
        <w:rPr>
          <w:rStyle w:val="A1"/>
          <w:rFonts w:asciiTheme="minorHAnsi" w:hAnsiTheme="minorHAnsi" w:cstheme="minorHAnsi"/>
          <w:sz w:val="22"/>
          <w:szCs w:val="22"/>
        </w:rPr>
        <w:t xml:space="preserve"> </w:t>
      </w:r>
      <w:proofErr w:type="spellStart"/>
      <w:r w:rsidRPr="007042FC">
        <w:rPr>
          <w:rStyle w:val="A1"/>
          <w:rFonts w:asciiTheme="minorHAnsi" w:hAnsiTheme="minorHAnsi" w:cstheme="minorHAnsi"/>
          <w:sz w:val="22"/>
          <w:szCs w:val="22"/>
        </w:rPr>
        <w:t>κόσμημ</w:t>
      </w:r>
      <w:proofErr w:type="spellEnd"/>
      <w:r w:rsidRPr="007042FC">
        <w:rPr>
          <w:rStyle w:val="A1"/>
          <w:rFonts w:asciiTheme="minorHAnsi" w:hAnsiTheme="minorHAnsi" w:cstheme="minorHAnsi"/>
          <w:sz w:val="22"/>
          <w:szCs w:val="22"/>
        </w:rPr>
        <w:t xml:space="preserve">α </w:t>
      </w:r>
      <w:proofErr w:type="spellStart"/>
      <w:r w:rsidRPr="007042FC">
        <w:rPr>
          <w:rStyle w:val="A1"/>
          <w:rFonts w:asciiTheme="minorHAnsi" w:hAnsiTheme="minorHAnsi" w:cstheme="minorHAnsi"/>
          <w:sz w:val="22"/>
          <w:szCs w:val="22"/>
        </w:rPr>
        <w:t>του</w:t>
      </w:r>
      <w:proofErr w:type="spellEnd"/>
      <w:r w:rsidRPr="007042FC">
        <w:rPr>
          <w:rStyle w:val="A1"/>
          <w:rFonts w:asciiTheme="minorHAnsi" w:hAnsiTheme="minorHAnsi" w:cstheme="minorHAnsi"/>
          <w:sz w:val="22"/>
          <w:szCs w:val="22"/>
        </w:rPr>
        <w:t xml:space="preserve"> </w:t>
      </w:r>
      <w:proofErr w:type="spellStart"/>
      <w:r w:rsidRPr="007042FC">
        <w:rPr>
          <w:rStyle w:val="A1"/>
          <w:rFonts w:asciiTheme="minorHAnsi" w:hAnsiTheme="minorHAnsi" w:cstheme="minorHAnsi"/>
          <w:sz w:val="22"/>
          <w:szCs w:val="22"/>
        </w:rPr>
        <w:t>κόσμου</w:t>
      </w:r>
      <w:proofErr w:type="spellEnd"/>
      <w:r w:rsidRPr="007042FC">
        <w:rPr>
          <w:rStyle w:val="A1"/>
          <w:rFonts w:asciiTheme="minorHAnsi" w:hAnsiTheme="minorHAnsi" w:cstheme="minorHAnsi"/>
          <w:sz w:val="22"/>
          <w:szCs w:val="22"/>
        </w:rPr>
        <w:t xml:space="preserve">]. Bizans’ın </w:t>
      </w:r>
      <w:proofErr w:type="spellStart"/>
      <w:r w:rsidRPr="007042FC">
        <w:rPr>
          <w:rStyle w:val="A1"/>
          <w:rFonts w:asciiTheme="minorHAnsi" w:hAnsiTheme="minorHAnsi" w:cstheme="minorHAnsi"/>
          <w:sz w:val="22"/>
          <w:szCs w:val="22"/>
        </w:rPr>
        <w:t>merkeziliği</w:t>
      </w:r>
      <w:proofErr w:type="spellEnd"/>
      <w:r w:rsidRPr="007042FC">
        <w:rPr>
          <w:rStyle w:val="A1"/>
          <w:rFonts w:asciiTheme="minorHAnsi" w:hAnsiTheme="minorHAnsi" w:cstheme="minorHAnsi"/>
          <w:sz w:val="22"/>
          <w:szCs w:val="22"/>
        </w:rPr>
        <w:t xml:space="preserve">—Konstantinopolis’te, bir imparatorluk ya da buna eşdeğer bir fantastik evrende—ve çevresindeki dünya karşısındaki görece değeri bu </w:t>
      </w:r>
      <w:proofErr w:type="spellStart"/>
      <w:r w:rsidRPr="007042FC">
        <w:rPr>
          <w:rStyle w:val="A1"/>
          <w:rFonts w:asciiTheme="minorHAnsi" w:hAnsiTheme="minorHAnsi" w:cstheme="minorHAnsi"/>
          <w:i/>
          <w:iCs/>
          <w:sz w:val="22"/>
          <w:szCs w:val="22"/>
        </w:rPr>
        <w:t>topos</w:t>
      </w:r>
      <w:r w:rsidRPr="007042FC">
        <w:rPr>
          <w:rStyle w:val="A1"/>
          <w:rFonts w:asciiTheme="minorHAnsi" w:hAnsiTheme="minorHAnsi" w:cstheme="minorHAnsi"/>
          <w:sz w:val="22"/>
          <w:szCs w:val="22"/>
        </w:rPr>
        <w:t>u</w:t>
      </w:r>
      <w:proofErr w:type="spellEnd"/>
      <w:r w:rsidRPr="007042FC">
        <w:rPr>
          <w:rStyle w:val="A1"/>
          <w:rFonts w:asciiTheme="minorHAnsi" w:hAnsiTheme="minorHAnsi" w:cstheme="minorHAnsi"/>
          <w:sz w:val="22"/>
          <w:szCs w:val="22"/>
        </w:rPr>
        <w:t xml:space="preserve"> en geniş biçiminde tanımlıyor. Bu ortak özelliklere dayanarak, onu Bizans’a atfedilen eşsizliği ve egzotikliği somutlaştıran, birbirine gevşek bağlarla bağlı </w:t>
      </w:r>
      <w:proofErr w:type="spellStart"/>
      <w:r w:rsidRPr="007042FC">
        <w:rPr>
          <w:rStyle w:val="A1"/>
          <w:rFonts w:asciiTheme="minorHAnsi" w:hAnsiTheme="minorHAnsi" w:cstheme="minorHAnsi"/>
          <w:i/>
          <w:iCs/>
          <w:sz w:val="22"/>
          <w:szCs w:val="22"/>
        </w:rPr>
        <w:t>topos</w:t>
      </w:r>
      <w:r w:rsidRPr="007042FC">
        <w:rPr>
          <w:rStyle w:val="A1"/>
          <w:rFonts w:asciiTheme="minorHAnsi" w:hAnsiTheme="minorHAnsi" w:cstheme="minorHAnsi"/>
          <w:sz w:val="22"/>
          <w:szCs w:val="22"/>
        </w:rPr>
        <w:t>ları</w:t>
      </w:r>
      <w:proofErr w:type="spellEnd"/>
      <w:r w:rsidRPr="007042FC">
        <w:rPr>
          <w:rStyle w:val="A1"/>
          <w:rFonts w:asciiTheme="minorHAnsi" w:hAnsiTheme="minorHAnsi" w:cstheme="minorHAnsi"/>
          <w:sz w:val="22"/>
          <w:szCs w:val="22"/>
        </w:rPr>
        <w:t xml:space="preserve"> ortaya koyan materyalleri sergilediğimiz bir nevi kapsayıcı bir kategori haline dönüştürdük. </w:t>
      </w:r>
      <w:proofErr w:type="gramStart"/>
      <w:r w:rsidRPr="007042FC">
        <w:rPr>
          <w:rStyle w:val="A1"/>
          <w:rFonts w:asciiTheme="minorHAnsi" w:hAnsiTheme="minorHAnsi" w:cstheme="minorHAnsi"/>
          <w:sz w:val="22"/>
          <w:szCs w:val="22"/>
        </w:rPr>
        <w:t>İsyankar</w:t>
      </w:r>
      <w:proofErr w:type="gramEnd"/>
      <w:r w:rsidRPr="007042FC">
        <w:rPr>
          <w:rStyle w:val="A1"/>
          <w:rFonts w:asciiTheme="minorHAnsi" w:hAnsiTheme="minorHAnsi" w:cstheme="minorHAnsi"/>
          <w:sz w:val="22"/>
          <w:szCs w:val="22"/>
        </w:rPr>
        <w:t xml:space="preserve"> Renkler birçok romancı, besteci ve çizere çekici gelmiş bir olaydan esinlenmekte: binlerce kişinin </w:t>
      </w:r>
      <w:proofErr w:type="spellStart"/>
      <w:r w:rsidRPr="007042FC">
        <w:rPr>
          <w:rStyle w:val="A1"/>
          <w:rFonts w:asciiTheme="minorHAnsi" w:hAnsiTheme="minorHAnsi" w:cstheme="minorHAnsi"/>
          <w:sz w:val="22"/>
          <w:szCs w:val="22"/>
        </w:rPr>
        <w:t>Hipodrom’da</w:t>
      </w:r>
      <w:proofErr w:type="spellEnd"/>
      <w:r w:rsidRPr="007042FC">
        <w:rPr>
          <w:rStyle w:val="A1"/>
          <w:rFonts w:asciiTheme="minorHAnsi" w:hAnsiTheme="minorHAnsi" w:cstheme="minorHAnsi"/>
          <w:sz w:val="22"/>
          <w:szCs w:val="22"/>
        </w:rPr>
        <w:t xml:space="preserve"> kıstırıldığı ve sonunda imparatorun emriyle katledildiği, altıncı yüzyılda Konstantinopolis’te meydana gelen </w:t>
      </w:r>
      <w:proofErr w:type="spellStart"/>
      <w:r w:rsidRPr="007042FC">
        <w:rPr>
          <w:rStyle w:val="A1"/>
          <w:rFonts w:asciiTheme="minorHAnsi" w:hAnsiTheme="minorHAnsi" w:cstheme="minorHAnsi"/>
          <w:sz w:val="22"/>
          <w:szCs w:val="22"/>
        </w:rPr>
        <w:t>Nika</w:t>
      </w:r>
      <w:proofErr w:type="spellEnd"/>
      <w:r w:rsidRPr="007042FC">
        <w:rPr>
          <w:rStyle w:val="A1"/>
          <w:rFonts w:asciiTheme="minorHAnsi" w:hAnsiTheme="minorHAnsi" w:cstheme="minorHAnsi"/>
          <w:sz w:val="22"/>
          <w:szCs w:val="22"/>
        </w:rPr>
        <w:t xml:space="preserve"> İsyanı. Bizanslıların—özellikle de siyasal ve dinsel alanlarda—birbiriyle kanlı çatışmalara giren, uzlaşmaz bir güruh olarak betimlenmesi bu </w:t>
      </w:r>
      <w:proofErr w:type="spellStart"/>
      <w:r w:rsidRPr="007042FC">
        <w:rPr>
          <w:rStyle w:val="A1"/>
          <w:rFonts w:asciiTheme="minorHAnsi" w:hAnsiTheme="minorHAnsi" w:cstheme="minorHAnsi"/>
          <w:i/>
          <w:iCs/>
          <w:sz w:val="22"/>
          <w:szCs w:val="22"/>
        </w:rPr>
        <w:t>topos</w:t>
      </w:r>
      <w:r w:rsidRPr="007042FC">
        <w:rPr>
          <w:rStyle w:val="A1"/>
          <w:rFonts w:asciiTheme="minorHAnsi" w:hAnsiTheme="minorHAnsi" w:cstheme="minorHAnsi"/>
          <w:sz w:val="22"/>
          <w:szCs w:val="22"/>
        </w:rPr>
        <w:t>un</w:t>
      </w:r>
      <w:proofErr w:type="spellEnd"/>
      <w:r w:rsidRPr="007042FC">
        <w:rPr>
          <w:rStyle w:val="A1"/>
          <w:rFonts w:asciiTheme="minorHAnsi" w:hAnsiTheme="minorHAnsi" w:cstheme="minorHAnsi"/>
          <w:sz w:val="22"/>
          <w:szCs w:val="22"/>
        </w:rPr>
        <w:t xml:space="preserve"> merkezinde yer alıyor. Cadı Kazanı, mükemmel bir </w:t>
      </w:r>
      <w:proofErr w:type="spellStart"/>
      <w:r w:rsidRPr="007042FC">
        <w:rPr>
          <w:rStyle w:val="A1"/>
          <w:rFonts w:asciiTheme="minorHAnsi" w:hAnsiTheme="minorHAnsi" w:cstheme="minorHAnsi"/>
          <w:sz w:val="22"/>
          <w:szCs w:val="22"/>
        </w:rPr>
        <w:t>oksimoron</w:t>
      </w:r>
      <w:proofErr w:type="spellEnd"/>
      <w:r w:rsidRPr="007042FC">
        <w:rPr>
          <w:rStyle w:val="A1"/>
          <w:rFonts w:asciiTheme="minorHAnsi" w:hAnsiTheme="minorHAnsi" w:cstheme="minorHAnsi"/>
          <w:sz w:val="22"/>
          <w:szCs w:val="22"/>
        </w:rPr>
        <w:t xml:space="preserve"> oluşturan şiddetin bir siyasal yöntem olarak kullanılmasına atıfta bulunuyor. Bu betimleme Bizans’ın doğru düzgün bir siyaset yürütme ve etkili biçimde yönetme becerisini elinden alarak onu barbarlığın alanına itiyor. Darbe, ihanet ve cinayet Bizans’ta siyaseti idare etme ve gücü ele geçirme mekanizmaları olarak sunuluyor. Bu </w:t>
      </w:r>
      <w:proofErr w:type="spellStart"/>
      <w:r w:rsidRPr="007042FC">
        <w:rPr>
          <w:rStyle w:val="A1"/>
          <w:rFonts w:asciiTheme="minorHAnsi" w:hAnsiTheme="minorHAnsi" w:cstheme="minorHAnsi"/>
          <w:i/>
          <w:iCs/>
          <w:sz w:val="22"/>
          <w:szCs w:val="22"/>
        </w:rPr>
        <w:t>topos</w:t>
      </w:r>
      <w:proofErr w:type="spellEnd"/>
      <w:r w:rsidRPr="007042FC">
        <w:rPr>
          <w:rStyle w:val="A1"/>
          <w:rFonts w:asciiTheme="minorHAnsi" w:hAnsiTheme="minorHAnsi" w:cstheme="minorHAnsi"/>
          <w:i/>
          <w:iCs/>
          <w:sz w:val="22"/>
          <w:szCs w:val="22"/>
        </w:rPr>
        <w:t xml:space="preserve"> </w:t>
      </w:r>
      <w:r w:rsidRPr="007042FC">
        <w:rPr>
          <w:rStyle w:val="A1"/>
          <w:rFonts w:asciiTheme="minorHAnsi" w:hAnsiTheme="minorHAnsi" w:cstheme="minorHAnsi"/>
          <w:sz w:val="22"/>
          <w:szCs w:val="22"/>
        </w:rPr>
        <w:t xml:space="preserve">aslında saraydaki benzer bir uyuşmazlığı taklit etme işlevi bakımından </w:t>
      </w:r>
      <w:proofErr w:type="gramStart"/>
      <w:r w:rsidRPr="007042FC">
        <w:rPr>
          <w:rStyle w:val="A1"/>
          <w:rFonts w:asciiTheme="minorHAnsi" w:hAnsiTheme="minorHAnsi" w:cstheme="minorHAnsi"/>
          <w:sz w:val="22"/>
          <w:szCs w:val="22"/>
        </w:rPr>
        <w:t>İsyankar</w:t>
      </w:r>
      <w:proofErr w:type="gramEnd"/>
      <w:r w:rsidRPr="007042FC">
        <w:rPr>
          <w:rStyle w:val="A1"/>
          <w:rFonts w:asciiTheme="minorHAnsi" w:hAnsiTheme="minorHAnsi" w:cstheme="minorHAnsi"/>
          <w:sz w:val="22"/>
          <w:szCs w:val="22"/>
        </w:rPr>
        <w:t xml:space="preserve"> </w:t>
      </w:r>
      <w:proofErr w:type="spellStart"/>
      <w:r w:rsidRPr="007042FC">
        <w:rPr>
          <w:rStyle w:val="A1"/>
          <w:rFonts w:asciiTheme="minorHAnsi" w:hAnsiTheme="minorHAnsi" w:cstheme="minorHAnsi"/>
          <w:sz w:val="22"/>
          <w:szCs w:val="22"/>
        </w:rPr>
        <w:t>Renkler’e</w:t>
      </w:r>
      <w:proofErr w:type="spellEnd"/>
      <w:r w:rsidRPr="007042FC">
        <w:rPr>
          <w:rStyle w:val="A1"/>
          <w:rFonts w:asciiTheme="minorHAnsi" w:hAnsiTheme="minorHAnsi" w:cstheme="minorHAnsi"/>
          <w:sz w:val="22"/>
          <w:szCs w:val="22"/>
        </w:rPr>
        <w:t xml:space="preserve"> oldukça benzer. </w:t>
      </w:r>
    </w:p>
    <w:p w:rsidR="004868BD" w:rsidRPr="007042FC" w:rsidRDefault="004868BD" w:rsidP="007042FC">
      <w:pPr>
        <w:pStyle w:val="Pa2"/>
        <w:spacing w:after="240"/>
        <w:jc w:val="both"/>
        <w:rPr>
          <w:rFonts w:asciiTheme="minorHAnsi" w:hAnsiTheme="minorHAnsi" w:cstheme="minorHAnsi"/>
          <w:color w:val="000000"/>
          <w:sz w:val="22"/>
          <w:szCs w:val="22"/>
        </w:rPr>
      </w:pPr>
      <w:r w:rsidRPr="007042FC">
        <w:rPr>
          <w:rStyle w:val="A1"/>
          <w:rFonts w:asciiTheme="minorHAnsi" w:hAnsiTheme="minorHAnsi" w:cstheme="minorHAnsi"/>
          <w:sz w:val="22"/>
          <w:szCs w:val="22"/>
        </w:rPr>
        <w:t>Serginin yanal kısımları farklı türde bir terkip sunuyor. Öncelikle “</w:t>
      </w:r>
      <w:proofErr w:type="spellStart"/>
      <w:r w:rsidRPr="007042FC">
        <w:rPr>
          <w:rStyle w:val="A1"/>
          <w:rFonts w:asciiTheme="minorHAnsi" w:hAnsiTheme="minorHAnsi" w:cstheme="minorHAnsi"/>
          <w:sz w:val="22"/>
          <w:szCs w:val="22"/>
        </w:rPr>
        <w:t>Theodora</w:t>
      </w:r>
      <w:proofErr w:type="spellEnd"/>
      <w:r w:rsidRPr="007042FC">
        <w:rPr>
          <w:rStyle w:val="A1"/>
          <w:rFonts w:asciiTheme="minorHAnsi" w:hAnsiTheme="minorHAnsi" w:cstheme="minorHAnsi"/>
          <w:sz w:val="22"/>
          <w:szCs w:val="22"/>
        </w:rPr>
        <w:t xml:space="preserve">: Anıtlaştırılmış Kadın”, “Tekstil Anıtlar” ve “Ayasofya: Dişileştirilmiş Anıt” bölümleri arasında, bu bölümlerin iç içe geçmiş ilişkilerini daha görünür kılmak amacıyla bir hat oluşturuyoruz. Bu hat, </w:t>
      </w:r>
      <w:proofErr w:type="spellStart"/>
      <w:r w:rsidRPr="007042FC">
        <w:rPr>
          <w:rStyle w:val="A1"/>
          <w:rFonts w:asciiTheme="minorHAnsi" w:hAnsiTheme="minorHAnsi" w:cstheme="minorHAnsi"/>
          <w:sz w:val="22"/>
          <w:szCs w:val="22"/>
        </w:rPr>
        <w:t>Theodora</w:t>
      </w:r>
      <w:proofErr w:type="spellEnd"/>
      <w:r w:rsidRPr="007042FC">
        <w:rPr>
          <w:rStyle w:val="A1"/>
          <w:rFonts w:asciiTheme="minorHAnsi" w:hAnsiTheme="minorHAnsi" w:cstheme="minorHAnsi"/>
          <w:sz w:val="22"/>
          <w:szCs w:val="22"/>
        </w:rPr>
        <w:t xml:space="preserve"> benzeri (şaşaalı ya da güçlü) bir görünüm sunan ve modaya da uyarlanmış mimari ögelerden oluşuyor; Ayasofya dişileşirken, </w:t>
      </w:r>
      <w:proofErr w:type="spellStart"/>
      <w:r w:rsidRPr="007042FC">
        <w:rPr>
          <w:rStyle w:val="A1"/>
          <w:rFonts w:asciiTheme="minorHAnsi" w:hAnsiTheme="minorHAnsi" w:cstheme="minorHAnsi"/>
          <w:sz w:val="22"/>
          <w:szCs w:val="22"/>
        </w:rPr>
        <w:t>Theodora</w:t>
      </w:r>
      <w:proofErr w:type="spellEnd"/>
      <w:r w:rsidRPr="007042FC">
        <w:rPr>
          <w:rStyle w:val="A1"/>
          <w:rFonts w:asciiTheme="minorHAnsi" w:hAnsiTheme="minorHAnsi" w:cstheme="minorHAnsi"/>
          <w:sz w:val="22"/>
          <w:szCs w:val="22"/>
        </w:rPr>
        <w:t xml:space="preserve"> (damgalanışı ve yüceltilişi açısından) anıtsal hale geliyor; moda, mimari ögeleri ve </w:t>
      </w:r>
      <w:proofErr w:type="spellStart"/>
      <w:r w:rsidRPr="007042FC">
        <w:rPr>
          <w:rStyle w:val="A1"/>
          <w:rFonts w:asciiTheme="minorHAnsi" w:hAnsiTheme="minorHAnsi" w:cstheme="minorHAnsi"/>
          <w:sz w:val="22"/>
          <w:szCs w:val="22"/>
        </w:rPr>
        <w:t>Theodora</w:t>
      </w:r>
      <w:proofErr w:type="spellEnd"/>
      <w:r w:rsidRPr="007042FC">
        <w:rPr>
          <w:rStyle w:val="A1"/>
          <w:rFonts w:asciiTheme="minorHAnsi" w:hAnsiTheme="minorHAnsi" w:cstheme="minorHAnsi"/>
          <w:sz w:val="22"/>
          <w:szCs w:val="22"/>
        </w:rPr>
        <w:t xml:space="preserve"> imajına benzer bir hissi tekstile taşıyor. Son olarak, bazı klişelerin beraberce incelenebileceği Avrupa ve Türk tarihsel filmlerinden kısa parçaları yan yana getiriyoruz. </w:t>
      </w:r>
    </w:p>
    <w:p w:rsidR="004868BD" w:rsidRPr="00567B5A" w:rsidRDefault="004868BD" w:rsidP="007042FC">
      <w:pPr>
        <w:spacing w:after="240"/>
        <w:jc w:val="both"/>
        <w:rPr>
          <w:rFonts w:cstheme="minorHAnsi"/>
          <w:color w:val="000000"/>
        </w:rPr>
      </w:pPr>
      <w:r w:rsidRPr="007042FC">
        <w:rPr>
          <w:rStyle w:val="A1"/>
          <w:rFonts w:cstheme="minorHAnsi"/>
          <w:i/>
          <w:iCs/>
          <w:sz w:val="22"/>
          <w:szCs w:val="22"/>
        </w:rPr>
        <w:t xml:space="preserve">The </w:t>
      </w:r>
      <w:proofErr w:type="spellStart"/>
      <w:r w:rsidRPr="007042FC">
        <w:rPr>
          <w:rStyle w:val="A1"/>
          <w:rFonts w:cstheme="minorHAnsi"/>
          <w:i/>
          <w:iCs/>
          <w:sz w:val="22"/>
          <w:szCs w:val="22"/>
        </w:rPr>
        <w:t>Reception</w:t>
      </w:r>
      <w:proofErr w:type="spellEnd"/>
      <w:r w:rsidRPr="007042FC">
        <w:rPr>
          <w:rStyle w:val="A1"/>
          <w:rFonts w:cstheme="minorHAnsi"/>
          <w:i/>
          <w:iCs/>
          <w:sz w:val="22"/>
          <w:szCs w:val="22"/>
        </w:rPr>
        <w:t xml:space="preserve"> of </w:t>
      </w:r>
      <w:proofErr w:type="spellStart"/>
      <w:r w:rsidRPr="007042FC">
        <w:rPr>
          <w:rStyle w:val="A1"/>
          <w:rFonts w:cstheme="minorHAnsi"/>
          <w:i/>
          <w:iCs/>
          <w:sz w:val="22"/>
          <w:szCs w:val="22"/>
        </w:rPr>
        <w:t>Byzantium</w:t>
      </w:r>
      <w:proofErr w:type="spellEnd"/>
      <w:r w:rsidRPr="007042FC">
        <w:rPr>
          <w:rStyle w:val="A1"/>
          <w:rFonts w:cstheme="minorHAnsi"/>
          <w:i/>
          <w:iCs/>
          <w:sz w:val="22"/>
          <w:szCs w:val="22"/>
        </w:rPr>
        <w:t xml:space="preserve"> in </w:t>
      </w:r>
      <w:proofErr w:type="spellStart"/>
      <w:r w:rsidRPr="007042FC">
        <w:rPr>
          <w:rStyle w:val="A1"/>
          <w:rFonts w:cstheme="minorHAnsi"/>
          <w:i/>
          <w:iCs/>
          <w:sz w:val="22"/>
          <w:szCs w:val="22"/>
        </w:rPr>
        <w:t>European</w:t>
      </w:r>
      <w:proofErr w:type="spellEnd"/>
      <w:r w:rsidRPr="007042FC">
        <w:rPr>
          <w:rStyle w:val="A1"/>
          <w:rFonts w:cstheme="minorHAnsi"/>
          <w:i/>
          <w:iCs/>
          <w:sz w:val="22"/>
          <w:szCs w:val="22"/>
        </w:rPr>
        <w:t xml:space="preserve"> </w:t>
      </w:r>
      <w:proofErr w:type="spellStart"/>
      <w:r w:rsidRPr="007042FC">
        <w:rPr>
          <w:rStyle w:val="A1"/>
          <w:rFonts w:cstheme="minorHAnsi"/>
          <w:i/>
          <w:iCs/>
          <w:sz w:val="22"/>
          <w:szCs w:val="22"/>
        </w:rPr>
        <w:t>Culture</w:t>
      </w:r>
      <w:proofErr w:type="spellEnd"/>
      <w:r w:rsidRPr="007042FC">
        <w:rPr>
          <w:rStyle w:val="A1"/>
          <w:rFonts w:cstheme="minorHAnsi"/>
          <w:i/>
          <w:iCs/>
          <w:sz w:val="22"/>
          <w:szCs w:val="22"/>
        </w:rPr>
        <w:t xml:space="preserve"> since 1500</w:t>
      </w:r>
      <w:r w:rsidRPr="007042FC">
        <w:rPr>
          <w:rStyle w:val="A1"/>
          <w:rFonts w:cstheme="minorHAnsi"/>
          <w:sz w:val="22"/>
          <w:szCs w:val="22"/>
        </w:rPr>
        <w:t xml:space="preserve">’e [1500’den Bu Yana Avrupa Kültürü’nde Bizans’ın </w:t>
      </w:r>
      <w:proofErr w:type="spellStart"/>
      <w:r w:rsidRPr="007042FC">
        <w:rPr>
          <w:rStyle w:val="A1"/>
          <w:rFonts w:cstheme="minorHAnsi"/>
          <w:sz w:val="22"/>
          <w:szCs w:val="22"/>
        </w:rPr>
        <w:t>Alımlanışı</w:t>
      </w:r>
      <w:proofErr w:type="spellEnd"/>
      <w:r w:rsidRPr="007042FC">
        <w:rPr>
          <w:rStyle w:val="A1"/>
          <w:rFonts w:cstheme="minorHAnsi"/>
          <w:sz w:val="22"/>
          <w:szCs w:val="22"/>
        </w:rPr>
        <w:t xml:space="preserve">] yazdığı sonsözde Paul </w:t>
      </w:r>
      <w:proofErr w:type="spellStart"/>
      <w:r w:rsidRPr="007042FC">
        <w:rPr>
          <w:rStyle w:val="A1"/>
          <w:rFonts w:cstheme="minorHAnsi"/>
          <w:sz w:val="22"/>
          <w:szCs w:val="22"/>
        </w:rPr>
        <w:t>Stephenson</w:t>
      </w:r>
      <w:proofErr w:type="spellEnd"/>
      <w:r w:rsidRPr="007042FC">
        <w:rPr>
          <w:rStyle w:val="A1"/>
          <w:rFonts w:cstheme="minorHAnsi"/>
          <w:sz w:val="22"/>
          <w:szCs w:val="22"/>
        </w:rPr>
        <w:t xml:space="preserve"> Türkiye’yi </w:t>
      </w:r>
      <w:proofErr w:type="spellStart"/>
      <w:r w:rsidRPr="007042FC">
        <w:rPr>
          <w:rStyle w:val="A1"/>
          <w:rFonts w:cstheme="minorHAnsi"/>
          <w:sz w:val="22"/>
          <w:szCs w:val="22"/>
        </w:rPr>
        <w:t>Bizantinizm</w:t>
      </w:r>
      <w:proofErr w:type="spellEnd"/>
      <w:r w:rsidRPr="007042FC">
        <w:rPr>
          <w:rStyle w:val="A1"/>
          <w:rFonts w:cstheme="minorHAnsi"/>
          <w:sz w:val="22"/>
          <w:szCs w:val="22"/>
        </w:rPr>
        <w:t xml:space="preserve"> çalışmaları açısından potansiyel, henüz el değmemiş bir kaynak olarak gösteriyor.</w:t>
      </w:r>
      <w:r w:rsidR="00567B5A">
        <w:rPr>
          <w:rStyle w:val="DipnotBavurusu"/>
          <w:rFonts w:cstheme="minorHAnsi"/>
          <w:color w:val="000000"/>
        </w:rPr>
        <w:footnoteReference w:id="4"/>
      </w:r>
      <w:r w:rsidRPr="007042FC">
        <w:rPr>
          <w:rStyle w:val="A6"/>
          <w:rFonts w:cstheme="minorHAnsi"/>
          <w:sz w:val="22"/>
          <w:szCs w:val="22"/>
        </w:rPr>
        <w:t xml:space="preserve"> </w:t>
      </w:r>
      <w:r w:rsidRPr="007042FC">
        <w:rPr>
          <w:rStyle w:val="A1"/>
          <w:rFonts w:cstheme="minorHAnsi"/>
          <w:sz w:val="22"/>
          <w:szCs w:val="22"/>
        </w:rPr>
        <w:t xml:space="preserve">Öte yandan, Türkiye’de üretilmiş Bizans’la ilgili malzemeyi tartışmaya yönelik yakın geçmişte bazı gelişmeler de olmuştur. Bu sergi ve kitap, Bizans’ı adapte etmenin bazı yakın tarihli, yeni yollarının yanı sıra Bizans’la daha eski ve daha ziyade düşmanca karşılaşmaları da göstermeyi amaçlıyor. Geç Osmanlı ve erken Cumhuriyet dönemleri bu tür bir çalışma için verimli bağlamlar. Mimari ve çağdaş sanat ortamındaki </w:t>
      </w:r>
      <w:proofErr w:type="spellStart"/>
      <w:r w:rsidRPr="007042FC">
        <w:rPr>
          <w:rStyle w:val="A1"/>
          <w:rFonts w:cstheme="minorHAnsi"/>
          <w:sz w:val="22"/>
          <w:szCs w:val="22"/>
        </w:rPr>
        <w:t>Bizantinizmlere</w:t>
      </w:r>
      <w:proofErr w:type="spellEnd"/>
      <w:r w:rsidRPr="007042FC">
        <w:rPr>
          <w:rStyle w:val="A1"/>
          <w:rFonts w:cstheme="minorHAnsi"/>
          <w:sz w:val="22"/>
          <w:szCs w:val="22"/>
        </w:rPr>
        <w:t xml:space="preserve"> bir bakış da şüphesiz bu alana önemli katkılarda bulunabilir. </w:t>
      </w:r>
      <w:proofErr w:type="spellStart"/>
      <w:r w:rsidRPr="007042FC">
        <w:rPr>
          <w:rStyle w:val="A1"/>
          <w:rFonts w:cstheme="minorHAnsi"/>
          <w:sz w:val="22"/>
          <w:szCs w:val="22"/>
        </w:rPr>
        <w:t>Bizantinizm</w:t>
      </w:r>
      <w:proofErr w:type="spellEnd"/>
      <w:r w:rsidRPr="007042FC">
        <w:rPr>
          <w:rStyle w:val="A1"/>
          <w:rFonts w:cstheme="minorHAnsi"/>
          <w:sz w:val="22"/>
          <w:szCs w:val="22"/>
        </w:rPr>
        <w:t xml:space="preserve"> tiplerinin tartışılması gerekli ve </w:t>
      </w:r>
      <w:proofErr w:type="spellStart"/>
      <w:r w:rsidRPr="007042FC">
        <w:rPr>
          <w:rStyle w:val="A1"/>
          <w:rFonts w:cstheme="minorHAnsi"/>
          <w:sz w:val="22"/>
          <w:szCs w:val="22"/>
        </w:rPr>
        <w:t>ortaçağcılık</w:t>
      </w:r>
      <w:proofErr w:type="spellEnd"/>
      <w:r w:rsidRPr="007042FC">
        <w:rPr>
          <w:rStyle w:val="A1"/>
          <w:rFonts w:cstheme="minorHAnsi"/>
          <w:sz w:val="22"/>
          <w:szCs w:val="22"/>
        </w:rPr>
        <w:t xml:space="preserve"> çalışmalarının (</w:t>
      </w:r>
      <w:proofErr w:type="spellStart"/>
      <w:r w:rsidRPr="007042FC">
        <w:rPr>
          <w:rStyle w:val="A1"/>
          <w:rFonts w:cstheme="minorHAnsi"/>
          <w:sz w:val="22"/>
          <w:szCs w:val="22"/>
        </w:rPr>
        <w:t>medievalism</w:t>
      </w:r>
      <w:proofErr w:type="spellEnd"/>
      <w:r w:rsidRPr="007042FC">
        <w:rPr>
          <w:rStyle w:val="A1"/>
          <w:rFonts w:cstheme="minorHAnsi"/>
          <w:sz w:val="22"/>
          <w:szCs w:val="22"/>
        </w:rPr>
        <w:t xml:space="preserve"> </w:t>
      </w:r>
      <w:proofErr w:type="spellStart"/>
      <w:r w:rsidRPr="007042FC">
        <w:rPr>
          <w:rStyle w:val="A1"/>
          <w:rFonts w:cstheme="minorHAnsi"/>
          <w:sz w:val="22"/>
          <w:szCs w:val="22"/>
        </w:rPr>
        <w:t>studies</w:t>
      </w:r>
      <w:proofErr w:type="spellEnd"/>
      <w:r w:rsidRPr="007042FC">
        <w:rPr>
          <w:rStyle w:val="A1"/>
          <w:rFonts w:cstheme="minorHAnsi"/>
          <w:sz w:val="22"/>
          <w:szCs w:val="22"/>
        </w:rPr>
        <w:t xml:space="preserve">) incelenmesi yeni sınıflandırmalar oluşturmaya yardımcı olacak. </w:t>
      </w:r>
      <w:proofErr w:type="spellStart"/>
      <w:r w:rsidRPr="007042FC">
        <w:rPr>
          <w:rStyle w:val="A1"/>
          <w:rFonts w:cstheme="minorHAnsi"/>
          <w:sz w:val="22"/>
          <w:szCs w:val="22"/>
        </w:rPr>
        <w:t>Bizantinizmlere</w:t>
      </w:r>
      <w:proofErr w:type="spellEnd"/>
      <w:r w:rsidRPr="007042FC">
        <w:rPr>
          <w:rStyle w:val="A1"/>
          <w:rFonts w:cstheme="minorHAnsi"/>
          <w:sz w:val="22"/>
          <w:szCs w:val="22"/>
        </w:rPr>
        <w:t xml:space="preserve"> içkin </w:t>
      </w:r>
      <w:proofErr w:type="spellStart"/>
      <w:r w:rsidRPr="007042FC">
        <w:rPr>
          <w:rStyle w:val="A1"/>
          <w:rFonts w:cstheme="minorHAnsi"/>
          <w:i/>
          <w:iCs/>
          <w:sz w:val="22"/>
          <w:szCs w:val="22"/>
        </w:rPr>
        <w:t>topos</w:t>
      </w:r>
      <w:r w:rsidRPr="007042FC">
        <w:rPr>
          <w:rStyle w:val="A1"/>
          <w:rFonts w:cstheme="minorHAnsi"/>
          <w:sz w:val="22"/>
          <w:szCs w:val="22"/>
        </w:rPr>
        <w:t>ları</w:t>
      </w:r>
      <w:proofErr w:type="spellEnd"/>
      <w:r w:rsidRPr="007042FC">
        <w:rPr>
          <w:rStyle w:val="A1"/>
          <w:rFonts w:cstheme="minorHAnsi"/>
          <w:sz w:val="22"/>
          <w:szCs w:val="22"/>
        </w:rPr>
        <w:t xml:space="preserve"> ortaya çıkarma çabamız şüphesiz bu alandaki son çalışma değil ve gelecekteki katkıların bu alanı geliştireceğine inanıyoruz. Belki de bu serginin daha uzun ömürlü bir mirası İstanbul Araştırmaları Enstitüsü kütüphanesinde oluşturduğumuz, </w:t>
      </w:r>
      <w:proofErr w:type="spellStart"/>
      <w:r w:rsidRPr="007042FC">
        <w:rPr>
          <w:rStyle w:val="A1"/>
          <w:rFonts w:cstheme="minorHAnsi"/>
          <w:sz w:val="22"/>
          <w:szCs w:val="22"/>
        </w:rPr>
        <w:t>Bizantinizm</w:t>
      </w:r>
      <w:proofErr w:type="spellEnd"/>
      <w:r w:rsidRPr="007042FC">
        <w:rPr>
          <w:rStyle w:val="A1"/>
          <w:rFonts w:cstheme="minorHAnsi"/>
          <w:sz w:val="22"/>
          <w:szCs w:val="22"/>
        </w:rPr>
        <w:t xml:space="preserve"> hakkında azımsanmayacak hacimdeki edebiyat, </w:t>
      </w:r>
      <w:proofErr w:type="spellStart"/>
      <w:r w:rsidRPr="007042FC">
        <w:rPr>
          <w:rStyle w:val="A1"/>
          <w:rFonts w:cstheme="minorHAnsi"/>
          <w:sz w:val="22"/>
          <w:szCs w:val="22"/>
        </w:rPr>
        <w:t>çizgiroman</w:t>
      </w:r>
      <w:proofErr w:type="spellEnd"/>
      <w:r w:rsidRPr="007042FC">
        <w:rPr>
          <w:rStyle w:val="A1"/>
          <w:rFonts w:cstheme="minorHAnsi"/>
          <w:sz w:val="22"/>
          <w:szCs w:val="22"/>
        </w:rPr>
        <w:t xml:space="preserve"> ve araştırma koleksiyonu olacak. </w:t>
      </w:r>
      <w:r w:rsidRPr="007042FC">
        <w:rPr>
          <w:rStyle w:val="A1"/>
          <w:rFonts w:cstheme="minorHAnsi"/>
          <w:i/>
          <w:iCs/>
          <w:sz w:val="22"/>
          <w:szCs w:val="22"/>
        </w:rPr>
        <w:t>Ş</w:t>
      </w:r>
      <w:r w:rsidRPr="007042FC">
        <w:rPr>
          <w:rStyle w:val="A1"/>
          <w:rFonts w:cstheme="minorHAnsi"/>
          <w:sz w:val="22"/>
          <w:szCs w:val="22"/>
        </w:rPr>
        <w:t xml:space="preserve">imdiden İstanbul’daki geniş </w:t>
      </w:r>
      <w:proofErr w:type="spellStart"/>
      <w:r w:rsidRPr="007042FC">
        <w:rPr>
          <w:rStyle w:val="A1"/>
          <w:rFonts w:cstheme="minorHAnsi"/>
          <w:sz w:val="22"/>
          <w:szCs w:val="22"/>
        </w:rPr>
        <w:t>Bizantinizm</w:t>
      </w:r>
      <w:proofErr w:type="spellEnd"/>
      <w:r w:rsidRPr="007042FC">
        <w:rPr>
          <w:rStyle w:val="A1"/>
          <w:rFonts w:cstheme="minorHAnsi"/>
          <w:sz w:val="22"/>
          <w:szCs w:val="22"/>
        </w:rPr>
        <w:t xml:space="preserve"> yelpazesiyle </w:t>
      </w:r>
      <w:proofErr w:type="gramStart"/>
      <w:r w:rsidRPr="007042FC">
        <w:rPr>
          <w:rStyle w:val="A1"/>
          <w:rFonts w:cstheme="minorHAnsi"/>
          <w:sz w:val="22"/>
          <w:szCs w:val="22"/>
        </w:rPr>
        <w:t>haşır</w:t>
      </w:r>
      <w:proofErr w:type="gramEnd"/>
      <w:r w:rsidRPr="007042FC">
        <w:rPr>
          <w:rStyle w:val="A1"/>
          <w:rFonts w:cstheme="minorHAnsi"/>
          <w:sz w:val="22"/>
          <w:szCs w:val="22"/>
        </w:rPr>
        <w:t xml:space="preserve"> neşir olmak için oldukça iyi bir başlangıç</w:t>
      </w:r>
      <w:bookmarkStart w:id="0" w:name="_GoBack"/>
      <w:r w:rsidRPr="007042FC">
        <w:rPr>
          <w:rStyle w:val="A1"/>
          <w:rFonts w:cstheme="minorHAnsi"/>
          <w:sz w:val="22"/>
          <w:szCs w:val="22"/>
        </w:rPr>
        <w:t xml:space="preserve"> </w:t>
      </w:r>
      <w:bookmarkEnd w:id="0"/>
      <w:r w:rsidRPr="007042FC">
        <w:rPr>
          <w:rStyle w:val="A1"/>
          <w:rFonts w:cstheme="minorHAnsi"/>
          <w:sz w:val="22"/>
          <w:szCs w:val="22"/>
        </w:rPr>
        <w:t>noktası olan bu koleksiyonu geliştirmeye devam edeceğiz.</w:t>
      </w:r>
    </w:p>
    <w:sectPr w:rsidR="004868BD" w:rsidRPr="00567B5A" w:rsidSect="007042FC">
      <w:head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0C80" w:rsidRDefault="00BA0C80" w:rsidP="007042FC">
      <w:pPr>
        <w:spacing w:after="0" w:line="240" w:lineRule="auto"/>
      </w:pPr>
      <w:r>
        <w:separator/>
      </w:r>
    </w:p>
  </w:endnote>
  <w:endnote w:type="continuationSeparator" w:id="0">
    <w:p w:rsidR="00BA0C80" w:rsidRDefault="00BA0C80" w:rsidP="007042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Dedale">
    <w:altName w:val="Sitka Small"/>
    <w:panose1 w:val="00000000000000000000"/>
    <w:charset w:val="A2"/>
    <w:family w:val="roman"/>
    <w:notTrueType/>
    <w:pitch w:val="default"/>
    <w:sig w:usb0="00000001" w:usb1="00000000" w:usb2="00000000" w:usb3="00000000" w:csb0="00000013" w:csb1="00000000"/>
  </w:font>
  <w:font w:name="Favorit Pro">
    <w:altName w:val="MS Gothic"/>
    <w:panose1 w:val="00000000000000000000"/>
    <w:charset w:val="A2"/>
    <w:family w:val="swiss"/>
    <w:notTrueType/>
    <w:pitch w:val="default"/>
    <w:sig w:usb0="00000005" w:usb1="00000000" w:usb2="00000000" w:usb3="00000000" w:csb0="00000012" w:csb1="00000000"/>
  </w:font>
  <w:font w:name="Neue Machina Ultra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0C80" w:rsidRDefault="00BA0C80" w:rsidP="007042FC">
      <w:pPr>
        <w:spacing w:after="0" w:line="240" w:lineRule="auto"/>
      </w:pPr>
      <w:r>
        <w:separator/>
      </w:r>
    </w:p>
  </w:footnote>
  <w:footnote w:type="continuationSeparator" w:id="0">
    <w:p w:rsidR="00BA0C80" w:rsidRDefault="00BA0C80" w:rsidP="007042FC">
      <w:pPr>
        <w:spacing w:after="0" w:line="240" w:lineRule="auto"/>
      </w:pPr>
      <w:r>
        <w:continuationSeparator/>
      </w:r>
    </w:p>
  </w:footnote>
  <w:footnote w:id="1">
    <w:p w:rsidR="00567B5A" w:rsidRPr="00567B5A" w:rsidRDefault="00567B5A">
      <w:pPr>
        <w:pStyle w:val="DipnotMetni"/>
        <w:rPr>
          <w:rFonts w:ascii="Calibri" w:hAnsi="Calibri" w:cs="Calibri"/>
        </w:rPr>
      </w:pPr>
      <w:r w:rsidRPr="00567B5A">
        <w:rPr>
          <w:rStyle w:val="DipnotBavurusu"/>
          <w:rFonts w:ascii="Calibri" w:hAnsi="Calibri" w:cs="Calibri"/>
        </w:rPr>
        <w:footnoteRef/>
      </w:r>
      <w:r w:rsidRPr="00567B5A">
        <w:rPr>
          <w:rFonts w:ascii="Calibri" w:hAnsi="Calibri" w:cs="Calibri"/>
        </w:rPr>
        <w:t xml:space="preserve"> </w:t>
      </w:r>
      <w:r w:rsidRPr="00567B5A">
        <w:rPr>
          <w:rFonts w:ascii="Calibri" w:hAnsi="Calibri" w:cs="Calibri"/>
        </w:rPr>
        <w:t xml:space="preserve">Terimin Batı Avrupa dillerinde on sekizinci yüzyıldan yirminci yüzyıla dek dönüşümünün mükemmel bir araştırması için, bkz. </w:t>
      </w:r>
      <w:proofErr w:type="spellStart"/>
      <w:r w:rsidRPr="00567B5A">
        <w:rPr>
          <w:rFonts w:ascii="Calibri" w:hAnsi="Calibri" w:cs="Calibri"/>
        </w:rPr>
        <w:t>Remieg</w:t>
      </w:r>
      <w:proofErr w:type="spellEnd"/>
      <w:r w:rsidRPr="00567B5A">
        <w:rPr>
          <w:rFonts w:ascii="Calibri" w:hAnsi="Calibri" w:cs="Calibri"/>
        </w:rPr>
        <w:t xml:space="preserve"> </w:t>
      </w:r>
      <w:proofErr w:type="spellStart"/>
      <w:r w:rsidRPr="00567B5A">
        <w:rPr>
          <w:rFonts w:ascii="Calibri" w:hAnsi="Calibri" w:cs="Calibri"/>
        </w:rPr>
        <w:t>Aerts</w:t>
      </w:r>
      <w:proofErr w:type="spellEnd"/>
      <w:r w:rsidRPr="00567B5A">
        <w:rPr>
          <w:rFonts w:ascii="Calibri" w:hAnsi="Calibri" w:cs="Calibri"/>
        </w:rPr>
        <w:t>, “‘</w:t>
      </w:r>
      <w:proofErr w:type="spellStart"/>
      <w:r w:rsidRPr="00567B5A">
        <w:rPr>
          <w:rFonts w:ascii="Calibri" w:hAnsi="Calibri" w:cs="Calibri"/>
        </w:rPr>
        <w:t>Dull</w:t>
      </w:r>
      <w:proofErr w:type="spellEnd"/>
      <w:r w:rsidRPr="00567B5A">
        <w:rPr>
          <w:rFonts w:ascii="Calibri" w:hAnsi="Calibri" w:cs="Calibri"/>
        </w:rPr>
        <w:t xml:space="preserve"> Gold </w:t>
      </w:r>
      <w:proofErr w:type="spellStart"/>
      <w:r w:rsidRPr="00567B5A">
        <w:rPr>
          <w:rFonts w:ascii="Calibri" w:hAnsi="Calibri" w:cs="Calibri"/>
        </w:rPr>
        <w:t>and</w:t>
      </w:r>
      <w:proofErr w:type="spellEnd"/>
      <w:r w:rsidRPr="00567B5A">
        <w:rPr>
          <w:rFonts w:ascii="Calibri" w:hAnsi="Calibri" w:cs="Calibri"/>
        </w:rPr>
        <w:t xml:space="preserve"> </w:t>
      </w:r>
      <w:proofErr w:type="spellStart"/>
      <w:r w:rsidRPr="00567B5A">
        <w:rPr>
          <w:rFonts w:ascii="Calibri" w:hAnsi="Calibri" w:cs="Calibri"/>
        </w:rPr>
        <w:t>Gory</w:t>
      </w:r>
      <w:proofErr w:type="spellEnd"/>
      <w:r w:rsidRPr="00567B5A">
        <w:rPr>
          <w:rFonts w:ascii="Calibri" w:hAnsi="Calibri" w:cs="Calibri"/>
        </w:rPr>
        <w:t xml:space="preserve"> </w:t>
      </w:r>
      <w:proofErr w:type="spellStart"/>
      <w:r w:rsidRPr="00567B5A">
        <w:rPr>
          <w:rFonts w:ascii="Calibri" w:hAnsi="Calibri" w:cs="Calibri"/>
        </w:rPr>
        <w:t>Purple</w:t>
      </w:r>
      <w:proofErr w:type="spellEnd"/>
      <w:r w:rsidRPr="00567B5A">
        <w:rPr>
          <w:rFonts w:ascii="Calibri" w:hAnsi="Calibri" w:cs="Calibri"/>
        </w:rPr>
        <w:t xml:space="preserve">’. </w:t>
      </w:r>
      <w:proofErr w:type="spellStart"/>
      <w:r w:rsidRPr="00567B5A">
        <w:rPr>
          <w:rFonts w:ascii="Calibri" w:hAnsi="Calibri" w:cs="Calibri"/>
        </w:rPr>
        <w:t>Images</w:t>
      </w:r>
      <w:proofErr w:type="spellEnd"/>
      <w:r w:rsidRPr="00567B5A">
        <w:rPr>
          <w:rFonts w:ascii="Calibri" w:hAnsi="Calibri" w:cs="Calibri"/>
        </w:rPr>
        <w:t xml:space="preserve"> of </w:t>
      </w:r>
      <w:proofErr w:type="spellStart"/>
      <w:r w:rsidRPr="00567B5A">
        <w:rPr>
          <w:rFonts w:ascii="Calibri" w:hAnsi="Calibri" w:cs="Calibri"/>
        </w:rPr>
        <w:t>Byzantium</w:t>
      </w:r>
      <w:proofErr w:type="spellEnd"/>
      <w:proofErr w:type="gramStart"/>
      <w:r w:rsidRPr="00567B5A">
        <w:rPr>
          <w:rFonts w:ascii="Calibri" w:hAnsi="Calibri" w:cs="Calibri"/>
        </w:rPr>
        <w:t>.,</w:t>
      </w:r>
      <w:proofErr w:type="gramEnd"/>
      <w:r w:rsidRPr="00567B5A">
        <w:rPr>
          <w:rFonts w:ascii="Calibri" w:hAnsi="Calibri" w:cs="Calibri"/>
        </w:rPr>
        <w:t xml:space="preserve">” </w:t>
      </w:r>
      <w:proofErr w:type="spellStart"/>
      <w:r w:rsidRPr="00567B5A">
        <w:rPr>
          <w:rFonts w:ascii="Calibri" w:hAnsi="Calibri" w:cs="Calibri"/>
          <w:i/>
          <w:iCs/>
        </w:rPr>
        <w:t>Polyphonia</w:t>
      </w:r>
      <w:proofErr w:type="spellEnd"/>
      <w:r w:rsidRPr="00567B5A">
        <w:rPr>
          <w:rFonts w:ascii="Calibri" w:hAnsi="Calibri" w:cs="Calibri"/>
          <w:i/>
          <w:iCs/>
        </w:rPr>
        <w:t xml:space="preserve"> </w:t>
      </w:r>
      <w:proofErr w:type="spellStart"/>
      <w:r w:rsidRPr="00567B5A">
        <w:rPr>
          <w:rFonts w:ascii="Calibri" w:hAnsi="Calibri" w:cs="Calibri"/>
          <w:i/>
          <w:iCs/>
        </w:rPr>
        <w:t>Byzantina</w:t>
      </w:r>
      <w:proofErr w:type="spellEnd"/>
      <w:r w:rsidRPr="00567B5A">
        <w:rPr>
          <w:rFonts w:ascii="Calibri" w:hAnsi="Calibri" w:cs="Calibri"/>
          <w:i/>
          <w:iCs/>
        </w:rPr>
        <w:t xml:space="preserve"> : </w:t>
      </w:r>
      <w:proofErr w:type="spellStart"/>
      <w:r w:rsidRPr="00567B5A">
        <w:rPr>
          <w:rFonts w:ascii="Calibri" w:hAnsi="Calibri" w:cs="Calibri"/>
          <w:i/>
          <w:iCs/>
        </w:rPr>
        <w:t>Studies</w:t>
      </w:r>
      <w:proofErr w:type="spellEnd"/>
      <w:r w:rsidRPr="00567B5A">
        <w:rPr>
          <w:rFonts w:ascii="Calibri" w:hAnsi="Calibri" w:cs="Calibri"/>
          <w:i/>
          <w:iCs/>
        </w:rPr>
        <w:t xml:space="preserve"> in </w:t>
      </w:r>
      <w:proofErr w:type="spellStart"/>
      <w:r w:rsidRPr="00567B5A">
        <w:rPr>
          <w:rFonts w:ascii="Calibri" w:hAnsi="Calibri" w:cs="Calibri"/>
          <w:i/>
          <w:iCs/>
        </w:rPr>
        <w:t>Honour</w:t>
      </w:r>
      <w:proofErr w:type="spellEnd"/>
      <w:r w:rsidRPr="00567B5A">
        <w:rPr>
          <w:rFonts w:ascii="Calibri" w:hAnsi="Calibri" w:cs="Calibri"/>
          <w:i/>
          <w:iCs/>
        </w:rPr>
        <w:t xml:space="preserve"> of </w:t>
      </w:r>
      <w:proofErr w:type="spellStart"/>
      <w:r w:rsidRPr="00567B5A">
        <w:rPr>
          <w:rFonts w:ascii="Calibri" w:hAnsi="Calibri" w:cs="Calibri"/>
          <w:i/>
          <w:iCs/>
        </w:rPr>
        <w:t>Willem</w:t>
      </w:r>
      <w:proofErr w:type="spellEnd"/>
      <w:r w:rsidRPr="00567B5A">
        <w:rPr>
          <w:rFonts w:ascii="Calibri" w:hAnsi="Calibri" w:cs="Calibri"/>
          <w:i/>
          <w:iCs/>
        </w:rPr>
        <w:t xml:space="preserve"> J. </w:t>
      </w:r>
      <w:proofErr w:type="spellStart"/>
      <w:r w:rsidRPr="00567B5A">
        <w:rPr>
          <w:rFonts w:ascii="Calibri" w:hAnsi="Calibri" w:cs="Calibri"/>
          <w:i/>
          <w:iCs/>
        </w:rPr>
        <w:t>Aerts</w:t>
      </w:r>
      <w:proofErr w:type="spellEnd"/>
      <w:r w:rsidRPr="00567B5A">
        <w:rPr>
          <w:rFonts w:ascii="Calibri" w:hAnsi="Calibri" w:cs="Calibri"/>
          <w:i/>
          <w:iCs/>
        </w:rPr>
        <w:t xml:space="preserve"> </w:t>
      </w:r>
      <w:r w:rsidRPr="00567B5A">
        <w:rPr>
          <w:rFonts w:ascii="Calibri" w:hAnsi="Calibri" w:cs="Calibri"/>
        </w:rPr>
        <w:t xml:space="preserve">(Groningen: </w:t>
      </w:r>
      <w:proofErr w:type="spellStart"/>
      <w:r w:rsidRPr="00567B5A">
        <w:rPr>
          <w:rFonts w:ascii="Calibri" w:hAnsi="Calibri" w:cs="Calibri"/>
        </w:rPr>
        <w:t>Forsten</w:t>
      </w:r>
      <w:proofErr w:type="spellEnd"/>
      <w:r w:rsidRPr="00567B5A">
        <w:rPr>
          <w:rFonts w:ascii="Calibri" w:hAnsi="Calibri" w:cs="Calibri"/>
        </w:rPr>
        <w:t>, 1993), 311–373.</w:t>
      </w:r>
    </w:p>
  </w:footnote>
  <w:footnote w:id="2">
    <w:p w:rsidR="00567B5A" w:rsidRDefault="00567B5A">
      <w:pPr>
        <w:pStyle w:val="DipnotMetni"/>
      </w:pPr>
      <w:r w:rsidRPr="00567B5A">
        <w:rPr>
          <w:rStyle w:val="DipnotBavurusu"/>
          <w:rFonts w:ascii="Calibri" w:hAnsi="Calibri" w:cs="Calibri"/>
        </w:rPr>
        <w:footnoteRef/>
      </w:r>
      <w:r w:rsidRPr="00567B5A">
        <w:rPr>
          <w:rFonts w:ascii="Calibri" w:hAnsi="Calibri" w:cs="Calibri"/>
        </w:rPr>
        <w:t xml:space="preserve"> Yakup Kadri Karaosmanoğlu, Panorama II (İstanbul: Remzi Kitabevi, 1954), 136. Bu cümle Aslı Çete’nin “Yakup Kadri Karaosmanoğlu’nun Panorama Adlı Romanında İdeoloji ve ‘Öteki’ Algısı Üzerine Bir İnceleme,” DTCF Dergisi 57, </w:t>
      </w:r>
      <w:proofErr w:type="spellStart"/>
      <w:r w:rsidRPr="00567B5A">
        <w:rPr>
          <w:rFonts w:ascii="Calibri" w:hAnsi="Calibri" w:cs="Calibri"/>
        </w:rPr>
        <w:t>no</w:t>
      </w:r>
      <w:proofErr w:type="spellEnd"/>
      <w:r w:rsidRPr="00567B5A">
        <w:rPr>
          <w:rFonts w:ascii="Calibri" w:hAnsi="Calibri" w:cs="Calibri"/>
        </w:rPr>
        <w:t>. 2 (2017): 1048, https://doi.org/</w:t>
      </w:r>
      <w:proofErr w:type="gramStart"/>
      <w:r w:rsidRPr="00567B5A">
        <w:rPr>
          <w:rFonts w:ascii="Calibri" w:hAnsi="Calibri" w:cs="Calibri"/>
        </w:rPr>
        <w:t>10.1501</w:t>
      </w:r>
      <w:proofErr w:type="gramEnd"/>
      <w:r w:rsidRPr="00567B5A">
        <w:rPr>
          <w:rFonts w:ascii="Calibri" w:hAnsi="Calibri" w:cs="Calibri"/>
        </w:rPr>
        <w:t>/Dtcfder_0000001550 adlı çalışması sayesinde dikkatimizi çekti.</w:t>
      </w:r>
    </w:p>
  </w:footnote>
  <w:footnote w:id="3">
    <w:p w:rsidR="00567B5A" w:rsidRPr="00567B5A" w:rsidRDefault="00567B5A" w:rsidP="00567B5A">
      <w:pPr>
        <w:pStyle w:val="Pa2"/>
        <w:jc w:val="both"/>
        <w:rPr>
          <w:rFonts w:asciiTheme="minorHAnsi" w:hAnsiTheme="minorHAnsi" w:cstheme="minorHAnsi"/>
          <w:sz w:val="20"/>
          <w:szCs w:val="20"/>
        </w:rPr>
      </w:pPr>
      <w:r w:rsidRPr="00567B5A">
        <w:rPr>
          <w:rStyle w:val="DipnotBavurusu"/>
          <w:rFonts w:asciiTheme="minorHAnsi" w:hAnsiTheme="minorHAnsi" w:cstheme="minorHAnsi"/>
          <w:sz w:val="20"/>
          <w:szCs w:val="20"/>
        </w:rPr>
        <w:footnoteRef/>
      </w:r>
      <w:r w:rsidRPr="00567B5A">
        <w:rPr>
          <w:rFonts w:asciiTheme="minorHAnsi" w:hAnsiTheme="minorHAnsi" w:cstheme="minorHAnsi"/>
          <w:sz w:val="20"/>
          <w:szCs w:val="20"/>
        </w:rPr>
        <w:t xml:space="preserve"> </w:t>
      </w:r>
      <w:r w:rsidRPr="00567B5A">
        <w:rPr>
          <w:rFonts w:asciiTheme="minorHAnsi" w:hAnsiTheme="minorHAnsi" w:cstheme="minorHAnsi"/>
          <w:sz w:val="20"/>
          <w:szCs w:val="20"/>
        </w:rPr>
        <w:t xml:space="preserve">Şiir ve başlığı hakkında daha ayrıntılı bir tartışma için Emir Alışık’ın bu kitaptaki makalesine bakınız.    </w:t>
      </w:r>
    </w:p>
  </w:footnote>
  <w:footnote w:id="4">
    <w:p w:rsidR="00567B5A" w:rsidRDefault="00567B5A" w:rsidP="00567B5A">
      <w:pPr>
        <w:pStyle w:val="DipnotMetni"/>
      </w:pPr>
      <w:r w:rsidRPr="00567B5A">
        <w:rPr>
          <w:rStyle w:val="DipnotBavurusu"/>
          <w:rFonts w:cstheme="minorHAnsi"/>
        </w:rPr>
        <w:footnoteRef/>
      </w:r>
      <w:r w:rsidRPr="00567B5A">
        <w:rPr>
          <w:rFonts w:cstheme="minorHAnsi"/>
        </w:rPr>
        <w:t xml:space="preserve"> Paul </w:t>
      </w:r>
      <w:proofErr w:type="spellStart"/>
      <w:r w:rsidRPr="00567B5A">
        <w:rPr>
          <w:rFonts w:cstheme="minorHAnsi"/>
        </w:rPr>
        <w:t>Stephenson</w:t>
      </w:r>
      <w:proofErr w:type="spellEnd"/>
      <w:r w:rsidRPr="00567B5A">
        <w:rPr>
          <w:rFonts w:cstheme="minorHAnsi"/>
        </w:rPr>
        <w:t xml:space="preserve">, The </w:t>
      </w:r>
      <w:proofErr w:type="spellStart"/>
      <w:r w:rsidRPr="00567B5A">
        <w:rPr>
          <w:rFonts w:cstheme="minorHAnsi"/>
        </w:rPr>
        <w:t>Reception</w:t>
      </w:r>
      <w:proofErr w:type="spellEnd"/>
      <w:r w:rsidRPr="00567B5A">
        <w:rPr>
          <w:rFonts w:cstheme="minorHAnsi"/>
        </w:rPr>
        <w:t xml:space="preserve"> of </w:t>
      </w:r>
      <w:proofErr w:type="spellStart"/>
      <w:r w:rsidRPr="00567B5A">
        <w:rPr>
          <w:rFonts w:cstheme="minorHAnsi"/>
        </w:rPr>
        <w:t>Byzantium</w:t>
      </w:r>
      <w:proofErr w:type="spellEnd"/>
      <w:r w:rsidRPr="00567B5A">
        <w:rPr>
          <w:rFonts w:cstheme="minorHAnsi"/>
        </w:rPr>
        <w:t xml:space="preserve"> in </w:t>
      </w:r>
      <w:proofErr w:type="spellStart"/>
      <w:r w:rsidRPr="00567B5A">
        <w:rPr>
          <w:rFonts w:cstheme="minorHAnsi"/>
        </w:rPr>
        <w:t>European</w:t>
      </w:r>
      <w:proofErr w:type="spellEnd"/>
      <w:r w:rsidRPr="00567B5A">
        <w:rPr>
          <w:rFonts w:cstheme="minorHAnsi"/>
        </w:rPr>
        <w:t xml:space="preserve"> </w:t>
      </w:r>
      <w:proofErr w:type="spellStart"/>
      <w:r w:rsidRPr="00567B5A">
        <w:rPr>
          <w:rFonts w:cstheme="minorHAnsi"/>
        </w:rPr>
        <w:t>Culture</w:t>
      </w:r>
      <w:proofErr w:type="spellEnd"/>
      <w:r w:rsidRPr="00567B5A">
        <w:rPr>
          <w:rFonts w:cstheme="minorHAnsi"/>
        </w:rPr>
        <w:t xml:space="preserve"> since 1500, der. </w:t>
      </w:r>
      <w:proofErr w:type="spellStart"/>
      <w:r w:rsidRPr="00567B5A">
        <w:rPr>
          <w:rFonts w:cstheme="minorHAnsi"/>
        </w:rPr>
        <w:t>Przemysław</w:t>
      </w:r>
      <w:proofErr w:type="spellEnd"/>
      <w:r w:rsidRPr="00567B5A">
        <w:rPr>
          <w:rFonts w:cstheme="minorHAnsi"/>
        </w:rPr>
        <w:t xml:space="preserve"> </w:t>
      </w:r>
      <w:proofErr w:type="spellStart"/>
      <w:r w:rsidRPr="00567B5A">
        <w:rPr>
          <w:rFonts w:cstheme="minorHAnsi"/>
        </w:rPr>
        <w:t>Marciniak</w:t>
      </w:r>
      <w:proofErr w:type="spellEnd"/>
      <w:r w:rsidRPr="00567B5A">
        <w:rPr>
          <w:rFonts w:cstheme="minorHAnsi"/>
        </w:rPr>
        <w:t xml:space="preserve"> ve </w:t>
      </w:r>
      <w:proofErr w:type="spellStart"/>
      <w:r w:rsidRPr="00567B5A">
        <w:rPr>
          <w:rFonts w:cstheme="minorHAnsi"/>
        </w:rPr>
        <w:t>Dion</w:t>
      </w:r>
      <w:proofErr w:type="spellEnd"/>
      <w:r w:rsidRPr="00567B5A">
        <w:rPr>
          <w:rFonts w:cstheme="minorHAnsi"/>
        </w:rPr>
        <w:t xml:space="preserve"> </w:t>
      </w:r>
      <w:proofErr w:type="spellStart"/>
      <w:r w:rsidRPr="00567B5A">
        <w:rPr>
          <w:rFonts w:cstheme="minorHAnsi"/>
        </w:rPr>
        <w:t>Smythe</w:t>
      </w:r>
      <w:proofErr w:type="spellEnd"/>
      <w:r w:rsidRPr="00567B5A">
        <w:rPr>
          <w:rFonts w:cstheme="minorHAnsi"/>
        </w:rPr>
        <w:t xml:space="preserve"> (</w:t>
      </w:r>
      <w:proofErr w:type="spellStart"/>
      <w:r w:rsidRPr="00567B5A">
        <w:rPr>
          <w:rFonts w:cstheme="minorHAnsi"/>
        </w:rPr>
        <w:t>Farnham</w:t>
      </w:r>
      <w:proofErr w:type="spellEnd"/>
      <w:r w:rsidRPr="00567B5A">
        <w:rPr>
          <w:rFonts w:cstheme="minorHAnsi"/>
        </w:rPr>
        <w:t xml:space="preserve">: </w:t>
      </w:r>
      <w:proofErr w:type="spellStart"/>
      <w:r w:rsidRPr="00567B5A">
        <w:rPr>
          <w:rFonts w:cstheme="minorHAnsi"/>
        </w:rPr>
        <w:t>Ashgate</w:t>
      </w:r>
      <w:proofErr w:type="spellEnd"/>
      <w:r w:rsidRPr="00567B5A">
        <w:rPr>
          <w:rFonts w:cstheme="minorHAnsi"/>
        </w:rPr>
        <w:t xml:space="preserve"> Publishing, 2015), sonsöz.</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2FC" w:rsidRPr="007042FC" w:rsidRDefault="007042FC" w:rsidP="007042FC">
    <w:pPr>
      <w:pStyle w:val="stbilgi"/>
      <w:jc w:val="center"/>
    </w:pPr>
    <w:r>
      <w:rPr>
        <w:noProof/>
        <w:lang w:eastAsia="tr-TR"/>
      </w:rPr>
      <w:drawing>
        <wp:inline distT="0" distB="0" distL="0" distR="0" wp14:anchorId="06B67371" wp14:editId="20775AD8">
          <wp:extent cx="3171825" cy="790575"/>
          <wp:effectExtent l="0" t="0" r="9525" b="0"/>
          <wp:docPr id="6" name="Resim 5" descr="Pera Müzesi 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ra Müzesi Logo-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71825" cy="79057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68BD"/>
    <w:rsid w:val="004868BD"/>
    <w:rsid w:val="00567B5A"/>
    <w:rsid w:val="005D7CE4"/>
    <w:rsid w:val="007042FC"/>
    <w:rsid w:val="008530A5"/>
    <w:rsid w:val="00BA0C80"/>
    <w:rsid w:val="00E46D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Pa2">
    <w:name w:val="Pa2"/>
    <w:basedOn w:val="Normal"/>
    <w:next w:val="Normal"/>
    <w:uiPriority w:val="99"/>
    <w:rsid w:val="004868BD"/>
    <w:pPr>
      <w:autoSpaceDE w:val="0"/>
      <w:autoSpaceDN w:val="0"/>
      <w:adjustRightInd w:val="0"/>
      <w:spacing w:after="0" w:line="241" w:lineRule="atLeast"/>
    </w:pPr>
    <w:rPr>
      <w:rFonts w:ascii="Dedale" w:hAnsi="Dedale"/>
      <w:sz w:val="24"/>
      <w:szCs w:val="24"/>
    </w:rPr>
  </w:style>
  <w:style w:type="character" w:customStyle="1" w:styleId="A1">
    <w:name w:val="A1"/>
    <w:uiPriority w:val="99"/>
    <w:rsid w:val="004868BD"/>
    <w:rPr>
      <w:rFonts w:cs="Dedale"/>
      <w:color w:val="000000"/>
      <w:sz w:val="17"/>
      <w:szCs w:val="17"/>
    </w:rPr>
  </w:style>
  <w:style w:type="character" w:customStyle="1" w:styleId="A6">
    <w:name w:val="A6"/>
    <w:uiPriority w:val="99"/>
    <w:rsid w:val="004868BD"/>
    <w:rPr>
      <w:rFonts w:cs="Dedale"/>
      <w:color w:val="000000"/>
      <w:sz w:val="10"/>
      <w:szCs w:val="10"/>
    </w:rPr>
  </w:style>
  <w:style w:type="character" w:customStyle="1" w:styleId="A2">
    <w:name w:val="A2"/>
    <w:uiPriority w:val="99"/>
    <w:rsid w:val="004868BD"/>
    <w:rPr>
      <w:rFonts w:cs="Favorit Pro"/>
      <w:color w:val="ED27C0"/>
      <w:sz w:val="15"/>
      <w:szCs w:val="15"/>
    </w:rPr>
  </w:style>
  <w:style w:type="paragraph" w:customStyle="1" w:styleId="Default">
    <w:name w:val="Default"/>
    <w:rsid w:val="004868BD"/>
    <w:pPr>
      <w:autoSpaceDE w:val="0"/>
      <w:autoSpaceDN w:val="0"/>
      <w:adjustRightInd w:val="0"/>
      <w:spacing w:after="0" w:line="240" w:lineRule="auto"/>
    </w:pPr>
    <w:rPr>
      <w:rFonts w:ascii="Neue Machina Ultrabold" w:hAnsi="Neue Machina Ultrabold" w:cs="Neue Machina Ultrabold"/>
      <w:color w:val="000000"/>
      <w:sz w:val="24"/>
      <w:szCs w:val="24"/>
    </w:rPr>
  </w:style>
  <w:style w:type="paragraph" w:customStyle="1" w:styleId="Pa4">
    <w:name w:val="Pa4"/>
    <w:basedOn w:val="Default"/>
    <w:next w:val="Default"/>
    <w:uiPriority w:val="99"/>
    <w:rsid w:val="004868BD"/>
    <w:pPr>
      <w:spacing w:line="241" w:lineRule="atLeast"/>
    </w:pPr>
    <w:rPr>
      <w:rFonts w:cstheme="minorBidi"/>
      <w:color w:val="auto"/>
    </w:rPr>
  </w:style>
  <w:style w:type="character" w:customStyle="1" w:styleId="A3">
    <w:name w:val="A3"/>
    <w:uiPriority w:val="99"/>
    <w:rsid w:val="004868BD"/>
    <w:rPr>
      <w:rFonts w:cs="Neue Machina Ultrabold"/>
      <w:b/>
      <w:bCs/>
      <w:color w:val="000000"/>
      <w:sz w:val="48"/>
      <w:szCs w:val="48"/>
    </w:rPr>
  </w:style>
  <w:style w:type="paragraph" w:styleId="stbilgi">
    <w:name w:val="header"/>
    <w:basedOn w:val="Normal"/>
    <w:link w:val="stbilgiChar"/>
    <w:uiPriority w:val="99"/>
    <w:unhideWhenUsed/>
    <w:rsid w:val="007042FC"/>
    <w:pPr>
      <w:tabs>
        <w:tab w:val="center" w:pos="4680"/>
        <w:tab w:val="right" w:pos="9360"/>
      </w:tabs>
      <w:spacing w:after="0" w:line="240" w:lineRule="auto"/>
    </w:pPr>
  </w:style>
  <w:style w:type="character" w:customStyle="1" w:styleId="stbilgiChar">
    <w:name w:val="Üstbilgi Char"/>
    <w:basedOn w:val="VarsaylanParagrafYazTipi"/>
    <w:link w:val="stbilgi"/>
    <w:uiPriority w:val="99"/>
    <w:rsid w:val="007042FC"/>
  </w:style>
  <w:style w:type="paragraph" w:styleId="Altbilgi">
    <w:name w:val="footer"/>
    <w:basedOn w:val="Normal"/>
    <w:link w:val="AltbilgiChar"/>
    <w:uiPriority w:val="99"/>
    <w:unhideWhenUsed/>
    <w:rsid w:val="007042FC"/>
    <w:pPr>
      <w:tabs>
        <w:tab w:val="center" w:pos="4680"/>
        <w:tab w:val="right" w:pos="9360"/>
      </w:tabs>
      <w:spacing w:after="0" w:line="240" w:lineRule="auto"/>
    </w:pPr>
  </w:style>
  <w:style w:type="character" w:customStyle="1" w:styleId="AltbilgiChar">
    <w:name w:val="Altbilgi Char"/>
    <w:basedOn w:val="VarsaylanParagrafYazTipi"/>
    <w:link w:val="Altbilgi"/>
    <w:uiPriority w:val="99"/>
    <w:rsid w:val="007042FC"/>
  </w:style>
  <w:style w:type="paragraph" w:styleId="BalonMetni">
    <w:name w:val="Balloon Text"/>
    <w:basedOn w:val="Normal"/>
    <w:link w:val="BalonMetniChar"/>
    <w:uiPriority w:val="99"/>
    <w:semiHidden/>
    <w:unhideWhenUsed/>
    <w:rsid w:val="00567B5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7B5A"/>
    <w:rPr>
      <w:rFonts w:ascii="Tahoma" w:hAnsi="Tahoma" w:cs="Tahoma"/>
      <w:sz w:val="16"/>
      <w:szCs w:val="16"/>
    </w:rPr>
  </w:style>
  <w:style w:type="paragraph" w:styleId="DipnotMetni">
    <w:name w:val="footnote text"/>
    <w:basedOn w:val="Normal"/>
    <w:link w:val="DipnotMetniChar"/>
    <w:uiPriority w:val="99"/>
    <w:semiHidden/>
    <w:unhideWhenUsed/>
    <w:rsid w:val="00567B5A"/>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567B5A"/>
    <w:rPr>
      <w:sz w:val="20"/>
      <w:szCs w:val="20"/>
    </w:rPr>
  </w:style>
  <w:style w:type="character" w:styleId="DipnotBavurusu">
    <w:name w:val="footnote reference"/>
    <w:basedOn w:val="VarsaylanParagrafYazTipi"/>
    <w:uiPriority w:val="99"/>
    <w:semiHidden/>
    <w:unhideWhenUsed/>
    <w:rsid w:val="00567B5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Pa2">
    <w:name w:val="Pa2"/>
    <w:basedOn w:val="Normal"/>
    <w:next w:val="Normal"/>
    <w:uiPriority w:val="99"/>
    <w:rsid w:val="004868BD"/>
    <w:pPr>
      <w:autoSpaceDE w:val="0"/>
      <w:autoSpaceDN w:val="0"/>
      <w:adjustRightInd w:val="0"/>
      <w:spacing w:after="0" w:line="241" w:lineRule="atLeast"/>
    </w:pPr>
    <w:rPr>
      <w:rFonts w:ascii="Dedale" w:hAnsi="Dedale"/>
      <w:sz w:val="24"/>
      <w:szCs w:val="24"/>
    </w:rPr>
  </w:style>
  <w:style w:type="character" w:customStyle="1" w:styleId="A1">
    <w:name w:val="A1"/>
    <w:uiPriority w:val="99"/>
    <w:rsid w:val="004868BD"/>
    <w:rPr>
      <w:rFonts w:cs="Dedale"/>
      <w:color w:val="000000"/>
      <w:sz w:val="17"/>
      <w:szCs w:val="17"/>
    </w:rPr>
  </w:style>
  <w:style w:type="character" w:customStyle="1" w:styleId="A6">
    <w:name w:val="A6"/>
    <w:uiPriority w:val="99"/>
    <w:rsid w:val="004868BD"/>
    <w:rPr>
      <w:rFonts w:cs="Dedale"/>
      <w:color w:val="000000"/>
      <w:sz w:val="10"/>
      <w:szCs w:val="10"/>
    </w:rPr>
  </w:style>
  <w:style w:type="character" w:customStyle="1" w:styleId="A2">
    <w:name w:val="A2"/>
    <w:uiPriority w:val="99"/>
    <w:rsid w:val="004868BD"/>
    <w:rPr>
      <w:rFonts w:cs="Favorit Pro"/>
      <w:color w:val="ED27C0"/>
      <w:sz w:val="15"/>
      <w:szCs w:val="15"/>
    </w:rPr>
  </w:style>
  <w:style w:type="paragraph" w:customStyle="1" w:styleId="Default">
    <w:name w:val="Default"/>
    <w:rsid w:val="004868BD"/>
    <w:pPr>
      <w:autoSpaceDE w:val="0"/>
      <w:autoSpaceDN w:val="0"/>
      <w:adjustRightInd w:val="0"/>
      <w:spacing w:after="0" w:line="240" w:lineRule="auto"/>
    </w:pPr>
    <w:rPr>
      <w:rFonts w:ascii="Neue Machina Ultrabold" w:hAnsi="Neue Machina Ultrabold" w:cs="Neue Machina Ultrabold"/>
      <w:color w:val="000000"/>
      <w:sz w:val="24"/>
      <w:szCs w:val="24"/>
    </w:rPr>
  </w:style>
  <w:style w:type="paragraph" w:customStyle="1" w:styleId="Pa4">
    <w:name w:val="Pa4"/>
    <w:basedOn w:val="Default"/>
    <w:next w:val="Default"/>
    <w:uiPriority w:val="99"/>
    <w:rsid w:val="004868BD"/>
    <w:pPr>
      <w:spacing w:line="241" w:lineRule="atLeast"/>
    </w:pPr>
    <w:rPr>
      <w:rFonts w:cstheme="minorBidi"/>
      <w:color w:val="auto"/>
    </w:rPr>
  </w:style>
  <w:style w:type="character" w:customStyle="1" w:styleId="A3">
    <w:name w:val="A3"/>
    <w:uiPriority w:val="99"/>
    <w:rsid w:val="004868BD"/>
    <w:rPr>
      <w:rFonts w:cs="Neue Machina Ultrabold"/>
      <w:b/>
      <w:bCs/>
      <w:color w:val="000000"/>
      <w:sz w:val="48"/>
      <w:szCs w:val="48"/>
    </w:rPr>
  </w:style>
  <w:style w:type="paragraph" w:styleId="stbilgi">
    <w:name w:val="header"/>
    <w:basedOn w:val="Normal"/>
    <w:link w:val="stbilgiChar"/>
    <w:uiPriority w:val="99"/>
    <w:unhideWhenUsed/>
    <w:rsid w:val="007042FC"/>
    <w:pPr>
      <w:tabs>
        <w:tab w:val="center" w:pos="4680"/>
        <w:tab w:val="right" w:pos="9360"/>
      </w:tabs>
      <w:spacing w:after="0" w:line="240" w:lineRule="auto"/>
    </w:pPr>
  </w:style>
  <w:style w:type="character" w:customStyle="1" w:styleId="stbilgiChar">
    <w:name w:val="Üstbilgi Char"/>
    <w:basedOn w:val="VarsaylanParagrafYazTipi"/>
    <w:link w:val="stbilgi"/>
    <w:uiPriority w:val="99"/>
    <w:rsid w:val="007042FC"/>
  </w:style>
  <w:style w:type="paragraph" w:styleId="Altbilgi">
    <w:name w:val="footer"/>
    <w:basedOn w:val="Normal"/>
    <w:link w:val="AltbilgiChar"/>
    <w:uiPriority w:val="99"/>
    <w:unhideWhenUsed/>
    <w:rsid w:val="007042FC"/>
    <w:pPr>
      <w:tabs>
        <w:tab w:val="center" w:pos="4680"/>
        <w:tab w:val="right" w:pos="9360"/>
      </w:tabs>
      <w:spacing w:after="0" w:line="240" w:lineRule="auto"/>
    </w:pPr>
  </w:style>
  <w:style w:type="character" w:customStyle="1" w:styleId="AltbilgiChar">
    <w:name w:val="Altbilgi Char"/>
    <w:basedOn w:val="VarsaylanParagrafYazTipi"/>
    <w:link w:val="Altbilgi"/>
    <w:uiPriority w:val="99"/>
    <w:rsid w:val="007042FC"/>
  </w:style>
  <w:style w:type="paragraph" w:styleId="BalonMetni">
    <w:name w:val="Balloon Text"/>
    <w:basedOn w:val="Normal"/>
    <w:link w:val="BalonMetniChar"/>
    <w:uiPriority w:val="99"/>
    <w:semiHidden/>
    <w:unhideWhenUsed/>
    <w:rsid w:val="00567B5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7B5A"/>
    <w:rPr>
      <w:rFonts w:ascii="Tahoma" w:hAnsi="Tahoma" w:cs="Tahoma"/>
      <w:sz w:val="16"/>
      <w:szCs w:val="16"/>
    </w:rPr>
  </w:style>
  <w:style w:type="paragraph" w:styleId="DipnotMetni">
    <w:name w:val="footnote text"/>
    <w:basedOn w:val="Normal"/>
    <w:link w:val="DipnotMetniChar"/>
    <w:uiPriority w:val="99"/>
    <w:semiHidden/>
    <w:unhideWhenUsed/>
    <w:rsid w:val="00567B5A"/>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567B5A"/>
    <w:rPr>
      <w:sz w:val="20"/>
      <w:szCs w:val="20"/>
    </w:rPr>
  </w:style>
  <w:style w:type="character" w:styleId="DipnotBavurusu">
    <w:name w:val="footnote reference"/>
    <w:basedOn w:val="VarsaylanParagrafYazTipi"/>
    <w:uiPriority w:val="99"/>
    <w:semiHidden/>
    <w:unhideWhenUsed/>
    <w:rsid w:val="00567B5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42A9E2-7592-4830-9DFC-4FCEC4597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2155</Words>
  <Characters>12287</Characters>
  <Application>Microsoft Office Word</Application>
  <DocSecurity>0</DocSecurity>
  <Lines>102</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Zeynep Ogel</dc:creator>
  <cp:keywords/>
  <dc:description/>
  <cp:lastModifiedBy>Amber Eroyan</cp:lastModifiedBy>
  <cp:revision>5</cp:revision>
  <dcterms:created xsi:type="dcterms:W3CDTF">2021-11-20T13:05:00Z</dcterms:created>
  <dcterms:modified xsi:type="dcterms:W3CDTF">2021-11-22T12:36:00Z</dcterms:modified>
</cp:coreProperties>
</file>